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AF38">
      <w:pPr>
        <w:pStyle w:val="3"/>
        <w:rPr>
          <w:rFonts w:ascii="Times New Roman"/>
          <w:sz w:val="20"/>
        </w:rPr>
      </w:pPr>
    </w:p>
    <w:p w14:paraId="50290178">
      <w:pPr>
        <w:pStyle w:val="3"/>
        <w:rPr>
          <w:rFonts w:ascii="Times New Roman"/>
          <w:sz w:val="20"/>
        </w:rPr>
      </w:pPr>
    </w:p>
    <w:p w14:paraId="253D17A8">
      <w:pPr>
        <w:pStyle w:val="3"/>
        <w:rPr>
          <w:rFonts w:ascii="Times New Roman"/>
          <w:sz w:val="20"/>
        </w:rPr>
      </w:pPr>
    </w:p>
    <w:p w14:paraId="0641DC0F">
      <w:pPr>
        <w:pStyle w:val="3"/>
        <w:rPr>
          <w:rFonts w:ascii="Times New Roman"/>
          <w:sz w:val="20"/>
        </w:rPr>
      </w:pPr>
    </w:p>
    <w:p w14:paraId="15F75AF3">
      <w:pPr>
        <w:pStyle w:val="3"/>
        <w:spacing w:before="3"/>
        <w:rPr>
          <w:rFonts w:ascii="Times New Roman"/>
          <w:sz w:val="19"/>
        </w:rPr>
      </w:pPr>
    </w:p>
    <w:p w14:paraId="41F253A0">
      <w:pPr>
        <w:tabs>
          <w:tab w:val="left" w:pos="3541"/>
          <w:tab w:val="left" w:pos="5845"/>
          <w:tab w:val="left" w:pos="8149"/>
        </w:tabs>
        <w:spacing w:before="0" w:line="1058" w:lineRule="exact"/>
        <w:ind w:left="1237" w:right="0" w:firstLine="0"/>
        <w:jc w:val="left"/>
        <w:rPr>
          <w:rFonts w:hint="eastAsia" w:ascii="黑体" w:eastAsia="黑体"/>
          <w:sz w:val="84"/>
        </w:rPr>
      </w:pPr>
      <w:r>
        <w:rPr>
          <w:rFonts w:hint="eastAsia" w:ascii="黑体" w:eastAsia="黑体"/>
          <w:sz w:val="84"/>
        </w:rPr>
        <w:t>团</w:t>
      </w:r>
      <w:r>
        <w:rPr>
          <w:rFonts w:hint="eastAsia" w:ascii="黑体" w:eastAsia="黑体"/>
          <w:sz w:val="84"/>
        </w:rPr>
        <w:tab/>
      </w:r>
      <w:r>
        <w:rPr>
          <w:rFonts w:hint="eastAsia" w:ascii="黑体" w:eastAsia="黑体"/>
          <w:sz w:val="84"/>
        </w:rPr>
        <w:t>体</w:t>
      </w:r>
      <w:r>
        <w:rPr>
          <w:rFonts w:hint="eastAsia" w:ascii="黑体" w:eastAsia="黑体"/>
          <w:sz w:val="84"/>
        </w:rPr>
        <w:tab/>
      </w:r>
      <w:r>
        <w:rPr>
          <w:rFonts w:hint="eastAsia" w:ascii="黑体" w:eastAsia="黑体"/>
          <w:sz w:val="84"/>
        </w:rPr>
        <w:t>标</w:t>
      </w:r>
      <w:r>
        <w:rPr>
          <w:rFonts w:hint="eastAsia" w:ascii="黑体" w:eastAsia="黑体"/>
          <w:sz w:val="84"/>
        </w:rPr>
        <w:tab/>
      </w:r>
      <w:r>
        <w:rPr>
          <w:rFonts w:hint="eastAsia" w:ascii="黑体" w:eastAsia="黑体"/>
          <w:sz w:val="84"/>
        </w:rPr>
        <w:t>准</w:t>
      </w:r>
    </w:p>
    <w:p w14:paraId="26EB95E9">
      <w:pPr>
        <w:pStyle w:val="3"/>
        <w:rPr>
          <w:rFonts w:ascii="黑体"/>
          <w:sz w:val="9"/>
        </w:rPr>
      </w:pPr>
    </w:p>
    <w:p w14:paraId="4A2439B9">
      <w:pPr>
        <w:tabs>
          <w:tab w:val="left" w:pos="2477"/>
          <w:tab w:val="left" w:pos="4795"/>
          <w:tab w:val="left" w:pos="7111"/>
        </w:tabs>
        <w:spacing w:before="1"/>
        <w:ind w:left="160" w:right="0" w:firstLine="0"/>
        <w:jc w:val="center"/>
        <w:rPr>
          <w:rFonts w:hint="default" w:ascii="黑体" w:eastAsia="黑体"/>
          <w:color w:val="auto"/>
          <w:sz w:val="36"/>
          <w:szCs w:val="36"/>
          <w:lang w:val="en-US" w:eastAsia="zh-CN"/>
        </w:rPr>
      </w:pPr>
      <w:r>
        <w:rPr>
          <w:rFonts w:hint="eastAsia" w:ascii="黑体" w:eastAsia="黑体"/>
          <w:sz w:val="36"/>
          <w:szCs w:val="36"/>
          <w:lang w:val="en-US" w:eastAsia="zh-CN"/>
        </w:rPr>
        <w:t xml:space="preserve">                       </w:t>
      </w:r>
      <w:r>
        <w:rPr>
          <w:rFonts w:hint="eastAsia" w:ascii="黑体" w:eastAsia="黑体"/>
          <w:color w:val="auto"/>
          <w:sz w:val="36"/>
          <w:szCs w:val="36"/>
          <w:lang w:val="en-US" w:eastAsia="zh-CN"/>
        </w:rPr>
        <w:t xml:space="preserve"> T/HNRX 0003-2025</w:t>
      </w:r>
    </w:p>
    <w:p w14:paraId="5B529794">
      <w:pPr>
        <w:pStyle w:val="3"/>
        <w:rPr>
          <w:rFonts w:ascii="黑体"/>
          <w:sz w:val="9"/>
        </w:rPr>
      </w:pPr>
    </w:p>
    <w:p w14:paraId="277B06F3">
      <w:pPr>
        <w:pStyle w:val="3"/>
        <w:rPr>
          <w:rFonts w:ascii="黑体"/>
          <w:sz w:val="9"/>
        </w:rPr>
      </w:pPr>
      <w:r>
        <mc:AlternateContent>
          <mc:Choice Requires="wps">
            <w:drawing>
              <wp:anchor distT="0" distB="0" distL="114300" distR="114300" simplePos="0" relativeHeight="251662336" behindDoc="1" locked="0" layoutInCell="1" allowOverlap="1">
                <wp:simplePos x="0" y="0"/>
                <wp:positionH relativeFrom="page">
                  <wp:posOffset>762000</wp:posOffset>
                </wp:positionH>
                <wp:positionV relativeFrom="paragraph">
                  <wp:posOffset>102870</wp:posOffset>
                </wp:positionV>
                <wp:extent cx="6120130" cy="0"/>
                <wp:effectExtent l="0" t="4445" r="0" b="5080"/>
                <wp:wrapTopAndBottom/>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pt;margin-top:8.1pt;height:0pt;width:481.9pt;mso-position-horizontal-relative:page;mso-wrap-distance-bottom:0pt;mso-wrap-distance-top:0pt;z-index:-251654144;mso-width-relative:page;mso-height-relative:page;" filled="f" stroked="t" coordsize="21600,21600" o:gfxdata="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6LJ1QAAAAoBAAAPAAAAAAAAAAEAIAAAACIAAABkcnMvZG93bnJldi54bWxQSwECFAAU&#10;AAAACACHTuJAnx8BLPQBAADkAwAADgAAAAAAAAABACAAAAAkAQAAZHJzL2Uyb0RvYy54bWxQSwUG&#10;AAAAAAYABgBZAQAAigUAAAAA&#10;">
                <v:fill on="f" focussize="0,0"/>
                <v:stroke color="#000000" joinstyle="round"/>
                <v:imagedata o:title=""/>
                <o:lock v:ext="edit" aspectratio="f"/>
                <w10:wrap type="topAndBottom"/>
              </v:line>
            </w:pict>
          </mc:Fallback>
        </mc:AlternateContent>
      </w:r>
    </w:p>
    <w:p w14:paraId="104F4025">
      <w:pPr>
        <w:pStyle w:val="3"/>
        <w:rPr>
          <w:rFonts w:ascii="黑体"/>
          <w:sz w:val="30"/>
        </w:rPr>
      </w:pPr>
    </w:p>
    <w:p w14:paraId="5FC71728">
      <w:pPr>
        <w:pStyle w:val="3"/>
        <w:rPr>
          <w:rFonts w:ascii="黑体"/>
          <w:sz w:val="30"/>
        </w:rPr>
      </w:pPr>
    </w:p>
    <w:p w14:paraId="46B3975A">
      <w:pPr>
        <w:pStyle w:val="3"/>
        <w:rPr>
          <w:rFonts w:ascii="黑体"/>
          <w:sz w:val="30"/>
        </w:rPr>
      </w:pPr>
    </w:p>
    <w:p w14:paraId="1DCE04E8">
      <w:pPr>
        <w:pStyle w:val="3"/>
        <w:rPr>
          <w:rFonts w:ascii="黑体"/>
          <w:sz w:val="30"/>
        </w:rPr>
      </w:pPr>
    </w:p>
    <w:p w14:paraId="112963EA">
      <w:pPr>
        <w:pStyle w:val="3"/>
        <w:rPr>
          <w:rFonts w:ascii="黑体"/>
          <w:sz w:val="30"/>
        </w:rPr>
      </w:pPr>
    </w:p>
    <w:p w14:paraId="5DDBB372">
      <w:pPr>
        <w:pStyle w:val="3"/>
        <w:spacing w:before="9"/>
        <w:rPr>
          <w:rFonts w:ascii="黑体"/>
          <w:sz w:val="38"/>
        </w:rPr>
      </w:pPr>
    </w:p>
    <w:p w14:paraId="6C99ECF8">
      <w:pPr>
        <w:spacing w:before="0"/>
        <w:ind w:left="1372" w:right="0" w:firstLine="0"/>
        <w:jc w:val="left"/>
        <w:rPr>
          <w:rFonts w:hint="eastAsia" w:ascii="黑体" w:eastAsia="黑体"/>
          <w:sz w:val="52"/>
        </w:rPr>
      </w:pPr>
      <w:r>
        <w:rPr>
          <w:rFonts w:hint="eastAsia" w:ascii="黑体" w:eastAsia="黑体"/>
          <w:sz w:val="52"/>
        </w:rPr>
        <w:t>肉类专卖店（柜）星级评定规范</w:t>
      </w:r>
    </w:p>
    <w:p w14:paraId="25F03B04">
      <w:pPr>
        <w:pStyle w:val="3"/>
        <w:rPr>
          <w:rFonts w:ascii="黑体"/>
          <w:sz w:val="52"/>
        </w:rPr>
      </w:pPr>
    </w:p>
    <w:p w14:paraId="551524A2">
      <w:pPr>
        <w:pStyle w:val="3"/>
        <w:rPr>
          <w:rFonts w:ascii="黑体"/>
          <w:sz w:val="52"/>
        </w:rPr>
      </w:pPr>
    </w:p>
    <w:p w14:paraId="3F3DBFD6">
      <w:pPr>
        <w:pStyle w:val="3"/>
        <w:rPr>
          <w:rFonts w:ascii="黑体"/>
          <w:sz w:val="52"/>
        </w:rPr>
      </w:pPr>
    </w:p>
    <w:p w14:paraId="449DDE46">
      <w:pPr>
        <w:pStyle w:val="3"/>
        <w:rPr>
          <w:rFonts w:ascii="黑体"/>
          <w:sz w:val="52"/>
        </w:rPr>
      </w:pPr>
    </w:p>
    <w:p w14:paraId="5DCED259">
      <w:pPr>
        <w:pStyle w:val="3"/>
        <w:rPr>
          <w:rFonts w:ascii="黑体"/>
          <w:sz w:val="52"/>
        </w:rPr>
      </w:pPr>
    </w:p>
    <w:p w14:paraId="1BEA972B">
      <w:pPr>
        <w:pStyle w:val="3"/>
        <w:rPr>
          <w:rFonts w:ascii="黑体"/>
          <w:sz w:val="52"/>
        </w:rPr>
      </w:pPr>
    </w:p>
    <w:p w14:paraId="3066DDDB">
      <w:pPr>
        <w:pStyle w:val="3"/>
        <w:rPr>
          <w:rFonts w:ascii="黑体"/>
          <w:sz w:val="52"/>
        </w:rPr>
      </w:pPr>
    </w:p>
    <w:p w14:paraId="1AF4750F">
      <w:pPr>
        <w:pStyle w:val="3"/>
        <w:rPr>
          <w:rFonts w:ascii="黑体"/>
          <w:sz w:val="52"/>
        </w:rPr>
      </w:pPr>
    </w:p>
    <w:p w14:paraId="3F12C702">
      <w:pPr>
        <w:tabs>
          <w:tab w:val="left" w:pos="7388"/>
        </w:tabs>
        <w:spacing w:before="1"/>
        <w:ind w:left="147" w:right="0" w:firstLine="0"/>
        <w:jc w:val="left"/>
        <w:rPr>
          <w:rFonts w:hint="eastAsia" w:ascii="黑体" w:hAnsi="黑体" w:eastAsia="黑体"/>
          <w:sz w:val="28"/>
        </w:rPr>
      </w:pPr>
    </w:p>
    <w:p w14:paraId="1C5DBDDE">
      <w:pPr>
        <w:tabs>
          <w:tab w:val="left" w:pos="7366"/>
        </w:tabs>
        <w:spacing w:before="0"/>
        <w:ind w:left="117" w:right="0" w:firstLine="440" w:firstLineChars="200"/>
        <w:jc w:val="left"/>
        <w:rPr>
          <w:rFonts w:hint="eastAsia" w:ascii="黑体" w:hAnsi="黑体" w:eastAsia="黑体"/>
          <w:b w:val="0"/>
          <w:bCs w:val="0"/>
          <w:color w:val="auto"/>
          <w:position w:val="-4"/>
          <w:sz w:val="28"/>
        </w:rPr>
      </w:pPr>
      <w:r>
        <w:rPr>
          <w:b w:val="0"/>
          <w:bCs w:val="0"/>
          <w:color w:val="auto"/>
        </w:rPr>
        <mc:AlternateContent>
          <mc:Choice Requires="wps">
            <w:drawing>
              <wp:anchor distT="0" distB="0" distL="114300" distR="114300" simplePos="0" relativeHeight="251663360" behindDoc="1" locked="0" layoutInCell="1" allowOverlap="1">
                <wp:simplePos x="0" y="0"/>
                <wp:positionH relativeFrom="page">
                  <wp:posOffset>827405</wp:posOffset>
                </wp:positionH>
                <wp:positionV relativeFrom="paragraph">
                  <wp:posOffset>330835</wp:posOffset>
                </wp:positionV>
                <wp:extent cx="6120130" cy="0"/>
                <wp:effectExtent l="0" t="4445" r="0" b="5080"/>
                <wp:wrapTopAndBottom/>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5.15pt;margin-top:26.05pt;height:0pt;width:481.9pt;mso-position-horizontal-relative:page;mso-wrap-distance-bottom:0pt;mso-wrap-distance-top:0pt;z-index:-251653120;mso-width-relative:page;mso-height-relative:page;" filled="f" stroked="t" coordsize="21600,21600" o:gfxdata="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erWS9YAAAAKAQAADwAAAAAAAAABACAAAAAiAAAAZHJzL2Rvd25yZXYueG1sUEsBAhQA&#10;FAAAAAgAh07iQL3Jyfb0AQAA5AMAAA4AAAAAAAAAAQAgAAAAJQEAAGRycy9lMm9Eb2MueG1sUEsF&#10;BgAAAAAGAAYAWQEAAIsFAAAAAA==&#10;">
                <v:fill on="f" focussize="0,0"/>
                <v:stroke color="#000000" joinstyle="round"/>
                <v:imagedata o:title=""/>
                <o:lock v:ext="edit" aspectratio="f"/>
                <w10:wrap type="topAndBottom"/>
              </v:line>
            </w:pict>
          </mc:Fallback>
        </mc:AlternateContent>
      </w:r>
      <w:r>
        <w:rPr>
          <w:rFonts w:hint="eastAsia" w:ascii="黑体" w:hAnsi="黑体" w:eastAsia="黑体"/>
          <w:b w:val="0"/>
          <w:bCs w:val="0"/>
          <w:color w:val="auto"/>
          <w:position w:val="-4"/>
          <w:sz w:val="28"/>
          <w:lang w:val="en-US" w:eastAsia="zh-CN"/>
        </w:rPr>
        <w:t>2025-01-01发布                                    2025-06-01实施</w:t>
      </w:r>
      <w:r>
        <w:rPr>
          <w:rFonts w:hint="eastAsia" w:ascii="黑体" w:hAnsi="黑体" w:eastAsia="黑体"/>
          <w:b w:val="0"/>
          <w:bCs w:val="0"/>
          <w:color w:val="auto"/>
          <w:position w:val="-4"/>
          <w:sz w:val="28"/>
        </w:rPr>
        <w:tab/>
      </w:r>
    </w:p>
    <w:p w14:paraId="2B23ACDF">
      <w:pPr>
        <w:tabs>
          <w:tab w:val="left" w:pos="7388"/>
        </w:tabs>
        <w:spacing w:before="1"/>
        <w:ind w:left="147" w:right="0" w:firstLine="0"/>
        <w:jc w:val="left"/>
        <w:rPr>
          <w:rFonts w:hint="eastAsia" w:ascii="黑体" w:hAnsi="黑体" w:eastAsia="黑体"/>
          <w:sz w:val="28"/>
        </w:rPr>
      </w:pPr>
    </w:p>
    <w:p w14:paraId="2D3CA0C9">
      <w:pPr>
        <w:pStyle w:val="3"/>
        <w:spacing w:before="6"/>
        <w:rPr>
          <w:rFonts w:ascii="黑体"/>
          <w:sz w:val="24"/>
        </w:rPr>
      </w:pPr>
    </w:p>
    <w:p w14:paraId="4F18956F">
      <w:pPr>
        <w:spacing w:before="0"/>
        <w:ind w:left="3586" w:right="3403" w:firstLine="0"/>
        <w:jc w:val="center"/>
        <w:rPr>
          <w:rFonts w:hint="eastAsia" w:ascii="黑体" w:eastAsia="黑体"/>
          <w:sz w:val="28"/>
        </w:rPr>
      </w:pPr>
      <w:r>
        <w:rPr>
          <w:rFonts w:hint="eastAsia"/>
          <w:sz w:val="32"/>
          <w:lang w:val="en-US" w:eastAsia="zh-CN"/>
        </w:rPr>
        <w:t>湖南</w:t>
      </w:r>
      <w:r>
        <w:rPr>
          <w:sz w:val="32"/>
        </w:rPr>
        <w:t xml:space="preserve">省肉类协会 </w:t>
      </w:r>
      <w:r>
        <w:rPr>
          <w:rFonts w:hint="eastAsia" w:ascii="黑体" w:eastAsia="黑体"/>
          <w:sz w:val="28"/>
        </w:rPr>
        <w:t>发布</w:t>
      </w:r>
    </w:p>
    <w:p w14:paraId="2601B1E0">
      <w:pPr>
        <w:spacing w:after="0"/>
        <w:jc w:val="center"/>
        <w:rPr>
          <w:rFonts w:hint="eastAsia" w:ascii="黑体" w:eastAsia="黑体"/>
          <w:sz w:val="28"/>
        </w:rPr>
        <w:sectPr>
          <w:headerReference r:id="rId5" w:type="default"/>
          <w:pgSz w:w="11910" w:h="16840"/>
          <w:pgMar w:top="1660" w:right="821" w:bottom="280" w:left="1100" w:header="1442" w:footer="720" w:gutter="0"/>
          <w:cols w:space="720" w:num="1"/>
        </w:sectPr>
      </w:pPr>
    </w:p>
    <w:p w14:paraId="1A49BDCC">
      <w:pPr>
        <w:pStyle w:val="3"/>
        <w:jc w:val="center"/>
        <w:rPr>
          <w:rFonts w:hint="eastAsia" w:ascii="黑体" w:eastAsia="宋体"/>
          <w:b/>
          <w:bCs/>
          <w:sz w:val="30"/>
          <w:szCs w:val="30"/>
          <w:lang w:eastAsia="zh-CN"/>
        </w:rPr>
      </w:pPr>
      <w:r>
        <w:rPr>
          <w:rFonts w:hint="eastAsia" w:ascii="黑体"/>
          <w:b/>
          <w:bCs/>
          <w:sz w:val="30"/>
          <w:szCs w:val="30"/>
          <w:lang w:eastAsia="zh-CN"/>
        </w:rPr>
        <w:t>目</w:t>
      </w:r>
      <w:r>
        <w:rPr>
          <w:rFonts w:hint="eastAsia" w:ascii="黑体"/>
          <w:b/>
          <w:bCs/>
          <w:sz w:val="30"/>
          <w:szCs w:val="30"/>
          <w:lang w:val="en-US" w:eastAsia="zh-CN"/>
        </w:rPr>
        <w:t xml:space="preserve">  </w:t>
      </w:r>
      <w:r>
        <w:rPr>
          <w:rFonts w:hint="eastAsia" w:ascii="黑体"/>
          <w:b/>
          <w:bCs/>
          <w:sz w:val="30"/>
          <w:szCs w:val="30"/>
          <w:lang w:eastAsia="zh-CN"/>
        </w:rPr>
        <w:t>次</w:t>
      </w:r>
    </w:p>
    <w:p w14:paraId="7BFB45B6">
      <w:pPr>
        <w:pStyle w:val="3"/>
        <w:rPr>
          <w:rFonts w:ascii="黑体"/>
          <w:sz w:val="20"/>
        </w:rPr>
      </w:pPr>
    </w:p>
    <w:p w14:paraId="5866E2A7">
      <w:pPr>
        <w:pStyle w:val="3"/>
        <w:rPr>
          <w:rFonts w:ascii="黑体"/>
          <w:sz w:val="16"/>
        </w:rPr>
      </w:pPr>
    </w:p>
    <w:p w14:paraId="2637F219">
      <w:pPr>
        <w:pStyle w:val="3"/>
        <w:tabs>
          <w:tab w:val="left" w:leader="dot" w:pos="9290"/>
        </w:tabs>
        <w:spacing w:before="92"/>
        <w:ind w:left="155"/>
        <w:rPr>
          <w:rFonts w:hint="eastAsia" w:eastAsia="宋体"/>
          <w:lang w:val="en-US" w:eastAsia="zh-CN"/>
        </w:rPr>
      </w:pPr>
      <w:r>
        <w:t>前言</w:t>
      </w:r>
      <w:r>
        <w:tab/>
      </w:r>
      <w:r>
        <w:rPr>
          <w:rFonts w:hint="eastAsia"/>
          <w:lang w:val="en-US" w:eastAsia="zh-CN"/>
        </w:rPr>
        <w:t xml:space="preserve"> 1</w:t>
      </w:r>
    </w:p>
    <w:p w14:paraId="7F3B36FA">
      <w:pPr>
        <w:pStyle w:val="3"/>
        <w:tabs>
          <w:tab w:val="left" w:leader="dot" w:pos="9290"/>
        </w:tabs>
        <w:spacing w:before="46"/>
        <w:ind w:left="155"/>
        <w:rPr>
          <w:rFonts w:hint="eastAsia" w:eastAsia="宋体"/>
          <w:lang w:val="en-US" w:eastAsia="zh-CN"/>
        </w:rPr>
      </w:pPr>
      <w:r>
        <w:t>引言</w:t>
      </w:r>
      <w:r>
        <w:tab/>
      </w:r>
      <w:r>
        <w:rPr>
          <w:rFonts w:hint="eastAsia"/>
          <w:lang w:val="en-US" w:eastAsia="zh-CN"/>
        </w:rPr>
        <w:t xml:space="preserve"> 2</w:t>
      </w:r>
    </w:p>
    <w:p w14:paraId="54252F55">
      <w:pPr>
        <w:pStyle w:val="8"/>
        <w:numPr>
          <w:ilvl w:val="0"/>
          <w:numId w:val="1"/>
        </w:numPr>
        <w:tabs>
          <w:tab w:val="left" w:pos="312"/>
          <w:tab w:val="right" w:leader="dot" w:pos="9500"/>
        </w:tabs>
        <w:spacing w:before="48" w:after="0" w:line="240" w:lineRule="auto"/>
        <w:ind w:left="312" w:right="0" w:hanging="157"/>
        <w:jc w:val="left"/>
        <w:rPr>
          <w:sz w:val="21"/>
        </w:rPr>
      </w:pPr>
      <w:r>
        <w:rPr>
          <w:sz w:val="21"/>
        </w:rPr>
        <w:t>范围</w:t>
      </w:r>
      <w:r>
        <w:rPr>
          <w:sz w:val="21"/>
        </w:rPr>
        <w:tab/>
      </w:r>
      <w:r>
        <w:rPr>
          <w:rFonts w:hint="eastAsia"/>
          <w:sz w:val="21"/>
          <w:lang w:val="en-US" w:eastAsia="zh-CN"/>
        </w:rPr>
        <w:t>3</w:t>
      </w:r>
    </w:p>
    <w:p w14:paraId="54FB080B">
      <w:pPr>
        <w:pStyle w:val="8"/>
        <w:numPr>
          <w:ilvl w:val="0"/>
          <w:numId w:val="1"/>
        </w:numPr>
        <w:tabs>
          <w:tab w:val="left" w:pos="312"/>
          <w:tab w:val="right" w:leader="dot" w:pos="9500"/>
        </w:tabs>
        <w:spacing w:before="46" w:after="0" w:line="240" w:lineRule="auto"/>
        <w:ind w:left="312" w:right="0" w:hanging="157"/>
        <w:jc w:val="left"/>
        <w:rPr>
          <w:sz w:val="21"/>
        </w:rPr>
      </w:pPr>
      <w:r>
        <w:rPr>
          <w:sz w:val="21"/>
        </w:rPr>
        <w:t>规范性引用文件</w:t>
      </w:r>
      <w:r>
        <w:rPr>
          <w:sz w:val="21"/>
        </w:rPr>
        <w:tab/>
      </w:r>
      <w:r>
        <w:rPr>
          <w:rFonts w:hint="eastAsia"/>
          <w:sz w:val="21"/>
          <w:lang w:val="en-US" w:eastAsia="zh-CN"/>
        </w:rPr>
        <w:t>3</w:t>
      </w:r>
    </w:p>
    <w:p w14:paraId="22272C29">
      <w:pPr>
        <w:pStyle w:val="8"/>
        <w:numPr>
          <w:ilvl w:val="0"/>
          <w:numId w:val="1"/>
        </w:numPr>
        <w:tabs>
          <w:tab w:val="left" w:pos="312"/>
          <w:tab w:val="right" w:leader="dot" w:pos="9500"/>
        </w:tabs>
        <w:spacing w:before="47" w:after="0" w:line="240" w:lineRule="auto"/>
        <w:ind w:left="312" w:right="0" w:hanging="157"/>
        <w:jc w:val="left"/>
        <w:rPr>
          <w:sz w:val="21"/>
        </w:rPr>
      </w:pPr>
      <w:r>
        <w:rPr>
          <w:sz w:val="21"/>
        </w:rPr>
        <w:t>术语与定义</w:t>
      </w:r>
      <w:r>
        <w:rPr>
          <w:sz w:val="21"/>
        </w:rPr>
        <w:tab/>
      </w:r>
      <w:r>
        <w:rPr>
          <w:rFonts w:hint="eastAsia"/>
          <w:sz w:val="21"/>
          <w:lang w:val="en-US" w:eastAsia="zh-CN"/>
        </w:rPr>
        <w:t>3</w:t>
      </w:r>
    </w:p>
    <w:p w14:paraId="14984D19">
      <w:pPr>
        <w:pStyle w:val="8"/>
        <w:numPr>
          <w:ilvl w:val="0"/>
          <w:numId w:val="1"/>
        </w:numPr>
        <w:tabs>
          <w:tab w:val="left" w:pos="312"/>
          <w:tab w:val="right" w:leader="dot" w:pos="9500"/>
        </w:tabs>
        <w:spacing w:before="48" w:after="0" w:line="240" w:lineRule="auto"/>
        <w:ind w:left="312" w:right="0" w:hanging="157"/>
        <w:jc w:val="left"/>
        <w:rPr>
          <w:sz w:val="21"/>
        </w:rPr>
      </w:pPr>
      <w:r>
        <w:rPr>
          <w:sz w:val="21"/>
        </w:rPr>
        <w:t>认定机构和要求</w:t>
      </w:r>
      <w:r>
        <w:rPr>
          <w:sz w:val="21"/>
        </w:rPr>
        <w:tab/>
      </w:r>
      <w:r>
        <w:rPr>
          <w:rFonts w:hint="eastAsia"/>
          <w:sz w:val="21"/>
          <w:lang w:val="en-US" w:eastAsia="zh-CN"/>
        </w:rPr>
        <w:t>3</w:t>
      </w:r>
    </w:p>
    <w:p w14:paraId="3D03B8E2">
      <w:pPr>
        <w:pStyle w:val="8"/>
        <w:numPr>
          <w:ilvl w:val="0"/>
          <w:numId w:val="1"/>
        </w:numPr>
        <w:tabs>
          <w:tab w:val="left" w:pos="312"/>
          <w:tab w:val="right" w:leader="dot" w:pos="9500"/>
        </w:tabs>
        <w:spacing w:before="48" w:after="0" w:line="240" w:lineRule="auto"/>
        <w:ind w:left="312" w:right="0" w:hanging="157"/>
        <w:jc w:val="left"/>
        <w:rPr>
          <w:sz w:val="21"/>
        </w:rPr>
      </w:pPr>
      <w:r>
        <w:rPr>
          <w:sz w:val="21"/>
        </w:rPr>
        <w:t>三星级认定要求</w:t>
      </w:r>
      <w:r>
        <w:rPr>
          <w:sz w:val="21"/>
        </w:rPr>
        <w:tab/>
      </w:r>
      <w:r>
        <w:rPr>
          <w:rFonts w:hint="eastAsia"/>
          <w:sz w:val="21"/>
          <w:lang w:val="en-US" w:eastAsia="zh-CN"/>
        </w:rPr>
        <w:t>4</w:t>
      </w:r>
    </w:p>
    <w:p w14:paraId="68258FB1">
      <w:pPr>
        <w:pStyle w:val="8"/>
        <w:numPr>
          <w:ilvl w:val="0"/>
          <w:numId w:val="1"/>
        </w:numPr>
        <w:tabs>
          <w:tab w:val="left" w:pos="312"/>
          <w:tab w:val="right" w:leader="dot" w:pos="9500"/>
        </w:tabs>
        <w:spacing w:before="46" w:after="0" w:line="240" w:lineRule="auto"/>
        <w:ind w:left="312" w:right="0" w:hanging="157"/>
        <w:jc w:val="left"/>
        <w:rPr>
          <w:sz w:val="21"/>
        </w:rPr>
      </w:pPr>
      <w:r>
        <w:rPr>
          <w:sz w:val="21"/>
        </w:rPr>
        <w:t>四星级认定要求</w:t>
      </w:r>
      <w:r>
        <w:rPr>
          <w:sz w:val="21"/>
        </w:rPr>
        <w:tab/>
      </w:r>
      <w:r>
        <w:rPr>
          <w:rFonts w:hint="eastAsia"/>
          <w:sz w:val="21"/>
          <w:lang w:val="en-US" w:eastAsia="zh-CN"/>
        </w:rPr>
        <w:t>7</w:t>
      </w:r>
    </w:p>
    <w:p w14:paraId="6389375E">
      <w:pPr>
        <w:pStyle w:val="8"/>
        <w:numPr>
          <w:ilvl w:val="0"/>
          <w:numId w:val="1"/>
        </w:numPr>
        <w:tabs>
          <w:tab w:val="left" w:pos="312"/>
          <w:tab w:val="right" w:leader="dot" w:pos="9500"/>
        </w:tabs>
        <w:spacing w:before="47" w:after="0" w:line="240" w:lineRule="auto"/>
        <w:ind w:left="312" w:right="0" w:hanging="157"/>
        <w:jc w:val="left"/>
        <w:outlineLvl w:val="0"/>
        <w:rPr>
          <w:sz w:val="21"/>
        </w:rPr>
      </w:pPr>
      <w:r>
        <w:rPr>
          <w:sz w:val="21"/>
        </w:rPr>
        <w:t>五星级认定要求</w:t>
      </w:r>
      <w:r>
        <w:rPr>
          <w:sz w:val="21"/>
        </w:rPr>
        <w:tab/>
      </w:r>
      <w:r>
        <w:rPr>
          <w:rFonts w:hint="eastAsia"/>
          <w:sz w:val="21"/>
          <w:lang w:val="en-US" w:eastAsia="zh-CN"/>
        </w:rPr>
        <w:t>7</w:t>
      </w:r>
    </w:p>
    <w:p w14:paraId="136072C6">
      <w:pPr>
        <w:spacing w:after="0" w:line="240" w:lineRule="auto"/>
        <w:jc w:val="left"/>
        <w:rPr>
          <w:sz w:val="21"/>
        </w:rPr>
      </w:pPr>
    </w:p>
    <w:p w14:paraId="0755D942">
      <w:pPr>
        <w:spacing w:after="0" w:line="240" w:lineRule="auto"/>
        <w:jc w:val="left"/>
        <w:rPr>
          <w:sz w:val="21"/>
        </w:rPr>
        <w:sectPr>
          <w:headerReference r:id="rId6" w:type="default"/>
          <w:footerReference r:id="rId7" w:type="default"/>
          <w:pgSz w:w="11910" w:h="16840"/>
          <w:pgMar w:top="2720" w:right="860" w:bottom="1040" w:left="1260" w:header="2409" w:footer="852" w:gutter="0"/>
          <w:pgNumType w:fmt="decimal" w:start="1"/>
          <w:cols w:space="720" w:num="1"/>
        </w:sectPr>
      </w:pPr>
    </w:p>
    <w:p w14:paraId="5D1023F6">
      <w:pPr>
        <w:pStyle w:val="3"/>
        <w:rPr>
          <w:rFonts w:ascii="黑体"/>
          <w:sz w:val="20"/>
        </w:rPr>
      </w:pPr>
    </w:p>
    <w:p w14:paraId="7332AADF">
      <w:pPr>
        <w:pStyle w:val="3"/>
        <w:jc w:val="center"/>
        <w:rPr>
          <w:rFonts w:ascii="黑体"/>
          <w:b/>
          <w:bCs/>
          <w:sz w:val="20"/>
        </w:rPr>
      </w:pPr>
      <w:r>
        <w:rPr>
          <w:rFonts w:hint="eastAsia"/>
          <w:b/>
          <w:bCs/>
          <w:sz w:val="32"/>
          <w:szCs w:val="32"/>
          <w:lang w:val="en-US" w:eastAsia="zh-CN"/>
        </w:rPr>
        <w:t>前  言</w:t>
      </w:r>
    </w:p>
    <w:p w14:paraId="2B970E14">
      <w:pPr>
        <w:pStyle w:val="3"/>
        <w:spacing w:before="14"/>
        <w:rPr>
          <w:rFonts w:ascii="微软雅黑"/>
          <w:sz w:val="35"/>
        </w:rPr>
      </w:pPr>
      <w:bookmarkStart w:id="0" w:name="前    言"/>
      <w:bookmarkEnd w:id="0"/>
    </w:p>
    <w:p w14:paraId="765DBEE3">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lang w:val="zh-CN" w:eastAsia="zh-CN"/>
        </w:rPr>
      </w:pPr>
      <w:r>
        <w:rPr>
          <w:sz w:val="21"/>
          <w:szCs w:val="21"/>
          <w:lang w:val="zh-CN" w:eastAsia="zh-CN"/>
        </w:rPr>
        <w:t>本文件按照GB/T</w:t>
      </w:r>
      <w:r>
        <w:rPr>
          <w:sz w:val="21"/>
          <w:szCs w:val="21"/>
          <w:lang w:val="zh-CN" w:eastAsia="zh-CN"/>
        </w:rPr>
        <w:tab/>
      </w:r>
      <w:r>
        <w:rPr>
          <w:sz w:val="21"/>
          <w:szCs w:val="21"/>
          <w:lang w:val="zh-CN" w:eastAsia="zh-CN"/>
        </w:rPr>
        <w:t>1.1-2020 《标准化工作导则 第1部分：标准化文件的结构和起草规则》的规定起草。</w:t>
      </w:r>
    </w:p>
    <w:p w14:paraId="3846F594">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lang w:val="zh-CN" w:eastAsia="zh-CN"/>
        </w:rPr>
      </w:pPr>
      <w:r>
        <w:rPr>
          <w:sz w:val="21"/>
          <w:szCs w:val="21"/>
          <w:lang w:val="zh-CN" w:eastAsia="zh-CN"/>
        </w:rPr>
        <w:t xml:space="preserve">请注意本文件的某些内容可能涉及专利。本文件的发布机构不承担识别专利的责任。 </w:t>
      </w:r>
    </w:p>
    <w:p w14:paraId="49F565A4">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lang w:val="zh-CN" w:eastAsia="zh-CN"/>
        </w:rPr>
      </w:pPr>
      <w:r>
        <w:rPr>
          <w:sz w:val="21"/>
          <w:szCs w:val="21"/>
          <w:lang w:val="zh-CN" w:eastAsia="zh-CN"/>
        </w:rPr>
        <w:t>本文件由</w:t>
      </w:r>
      <w:r>
        <w:rPr>
          <w:rFonts w:hint="eastAsia"/>
          <w:sz w:val="21"/>
          <w:szCs w:val="21"/>
          <w:lang w:val="en-US" w:eastAsia="zh-CN"/>
        </w:rPr>
        <w:t>湖南省肉类协会</w:t>
      </w:r>
      <w:r>
        <w:rPr>
          <w:sz w:val="21"/>
          <w:szCs w:val="21"/>
          <w:lang w:val="zh-CN" w:eastAsia="zh-CN"/>
        </w:rPr>
        <w:t>提出并归口。</w:t>
      </w:r>
    </w:p>
    <w:p w14:paraId="31A365BF">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lang w:val="en-US" w:eastAsia="zh-CN"/>
        </w:rPr>
      </w:pPr>
      <w:r>
        <w:rPr>
          <w:sz w:val="21"/>
          <w:szCs w:val="21"/>
          <w:lang w:val="zh-CN" w:eastAsia="zh-CN"/>
        </w:rPr>
        <w:t>本标准起草单位：</w:t>
      </w:r>
      <w:r>
        <w:rPr>
          <w:rFonts w:hint="eastAsia"/>
          <w:sz w:val="21"/>
          <w:szCs w:val="21"/>
          <w:lang w:val="zh-CN" w:eastAsia="zh-CN"/>
        </w:rPr>
        <w:t>湖南惠生农业科技开发股份有限公司、湖南红星盛业食品股份有限公司、</w:t>
      </w:r>
      <w:r>
        <w:rPr>
          <w:rFonts w:hint="eastAsia"/>
          <w:sz w:val="21"/>
          <w:szCs w:val="21"/>
          <w:lang w:val="en-US" w:eastAsia="zh-CN"/>
        </w:rPr>
        <w:t>湖南长盛科技开发有限公司、祁阳市浯溪肉类食品有限公司、娄底市庆阳牧业食品有限公司、湖南省煜城环保科技有限公司。</w:t>
      </w:r>
    </w:p>
    <w:p w14:paraId="3A8D7131">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lang w:val="en-US" w:eastAsia="zh-CN"/>
        </w:rPr>
      </w:pPr>
      <w:r>
        <w:rPr>
          <w:sz w:val="21"/>
          <w:szCs w:val="21"/>
          <w:lang w:val="zh-CN" w:eastAsia="zh-CN"/>
        </w:rPr>
        <w:t>本标准主要起草人：</w:t>
      </w:r>
      <w:r>
        <w:rPr>
          <w:rFonts w:hint="eastAsia"/>
          <w:sz w:val="21"/>
          <w:szCs w:val="21"/>
          <w:lang w:val="en-US" w:eastAsia="zh-CN"/>
        </w:rPr>
        <w:t>周小融、胡志新、刘和平、于济世、钟建三、庞景武、严扬志、李顺福、桂爱国。</w:t>
      </w:r>
    </w:p>
    <w:p w14:paraId="7E1D8F63">
      <w:pPr>
        <w:rPr>
          <w:rFonts w:hint="eastAsia"/>
          <w:lang w:val="en-US" w:eastAsia="zh-CN"/>
        </w:rPr>
      </w:pPr>
    </w:p>
    <w:p w14:paraId="33187D47">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2FADB7A6">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367D1478">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1EDE82B4">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064FBB38">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62FCB32D">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6BCBBD09">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26C64D83">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705F24CD">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03F485CF">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04E6930D">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036BEA71">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491B8214">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799DA0C1">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4ED7106A">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278F861A">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6496E852">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32099E3E">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54420070">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51FA7970">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33A1086A">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58931A62">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5F35CA47">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6A50F826">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5E98E395">
      <w:pPr>
        <w:pStyle w:val="3"/>
        <w:keepNext w:val="0"/>
        <w:keepLines w:val="0"/>
        <w:pageBreakBefore w:val="0"/>
        <w:widowControl w:val="0"/>
        <w:kinsoku/>
        <w:wordWrap/>
        <w:overflowPunct/>
        <w:topLinePunct w:val="0"/>
        <w:autoSpaceDE w:val="0"/>
        <w:autoSpaceDN w:val="0"/>
        <w:bidi w:val="0"/>
        <w:adjustRightInd/>
        <w:snapToGrid/>
        <w:spacing w:line="269" w:lineRule="exact"/>
        <w:ind w:firstLine="420" w:firstLineChars="200"/>
        <w:textAlignment w:val="auto"/>
        <w:rPr>
          <w:rFonts w:hint="eastAsia"/>
          <w:lang w:val="en-US" w:eastAsia="zh-CN"/>
        </w:rPr>
      </w:pPr>
    </w:p>
    <w:p w14:paraId="4684EF35">
      <w:pPr>
        <w:pStyle w:val="3"/>
        <w:jc w:val="both"/>
        <w:rPr>
          <w:rFonts w:hint="eastAsia"/>
          <w:b/>
          <w:bCs/>
          <w:sz w:val="32"/>
          <w:szCs w:val="32"/>
          <w:lang w:eastAsia="zh-CN"/>
        </w:rPr>
      </w:pPr>
    </w:p>
    <w:p w14:paraId="10F561FC">
      <w:pPr>
        <w:pStyle w:val="3"/>
        <w:jc w:val="both"/>
        <w:rPr>
          <w:rFonts w:hint="eastAsia"/>
          <w:b/>
          <w:bCs/>
          <w:sz w:val="32"/>
          <w:szCs w:val="32"/>
          <w:lang w:eastAsia="zh-CN"/>
        </w:rPr>
      </w:pPr>
    </w:p>
    <w:p w14:paraId="6BF3F524">
      <w:pPr>
        <w:pStyle w:val="3"/>
        <w:jc w:val="both"/>
        <w:rPr>
          <w:rFonts w:hint="eastAsia"/>
          <w:b/>
          <w:bCs/>
          <w:sz w:val="32"/>
          <w:szCs w:val="32"/>
          <w:lang w:eastAsia="zh-CN"/>
        </w:rPr>
      </w:pPr>
    </w:p>
    <w:p w14:paraId="405015F8">
      <w:pPr>
        <w:pStyle w:val="3"/>
        <w:jc w:val="both"/>
        <w:rPr>
          <w:rFonts w:hint="eastAsia"/>
          <w:b/>
          <w:bCs/>
          <w:sz w:val="32"/>
          <w:szCs w:val="32"/>
          <w:lang w:eastAsia="zh-CN"/>
        </w:rPr>
      </w:pPr>
    </w:p>
    <w:p w14:paraId="3B354864">
      <w:pPr>
        <w:pStyle w:val="3"/>
        <w:jc w:val="both"/>
        <w:rPr>
          <w:rFonts w:hint="eastAsia"/>
          <w:b/>
          <w:bCs/>
          <w:sz w:val="32"/>
          <w:szCs w:val="32"/>
          <w:lang w:eastAsia="zh-CN"/>
        </w:rPr>
      </w:pPr>
    </w:p>
    <w:p w14:paraId="2B1268C8">
      <w:pPr>
        <w:pStyle w:val="3"/>
        <w:jc w:val="both"/>
        <w:rPr>
          <w:rFonts w:hint="eastAsia"/>
          <w:b/>
          <w:bCs/>
          <w:sz w:val="32"/>
          <w:szCs w:val="32"/>
          <w:lang w:eastAsia="zh-CN"/>
        </w:rPr>
      </w:pPr>
    </w:p>
    <w:p w14:paraId="1C1612D4">
      <w:pPr>
        <w:pStyle w:val="3"/>
        <w:jc w:val="both"/>
        <w:rPr>
          <w:rFonts w:hint="eastAsia"/>
          <w:b/>
          <w:bCs/>
          <w:sz w:val="32"/>
          <w:szCs w:val="32"/>
          <w:lang w:eastAsia="zh-CN"/>
        </w:rPr>
      </w:pPr>
    </w:p>
    <w:p w14:paraId="5580DCED">
      <w:pPr>
        <w:pStyle w:val="3"/>
        <w:jc w:val="center"/>
        <w:rPr>
          <w:rFonts w:hint="eastAsia"/>
          <w:b/>
          <w:bCs/>
          <w:sz w:val="32"/>
          <w:szCs w:val="32"/>
          <w:lang w:eastAsia="zh-CN"/>
        </w:rPr>
      </w:pPr>
    </w:p>
    <w:p w14:paraId="5DA7F72A">
      <w:pPr>
        <w:pStyle w:val="3"/>
        <w:jc w:val="center"/>
        <w:rPr>
          <w:sz w:val="21"/>
          <w:szCs w:val="21"/>
        </w:rPr>
      </w:pPr>
      <w:r>
        <w:rPr>
          <w:rFonts w:hint="eastAsia"/>
          <w:b/>
          <w:bCs/>
          <w:sz w:val="32"/>
          <w:szCs w:val="32"/>
          <w:lang w:eastAsia="zh-CN"/>
        </w:rPr>
        <w:t>引</w:t>
      </w:r>
      <w:r>
        <w:rPr>
          <w:rFonts w:hint="eastAsia"/>
          <w:b/>
          <w:bCs/>
          <w:sz w:val="32"/>
          <w:szCs w:val="32"/>
          <w:lang w:val="en-US" w:eastAsia="zh-CN"/>
        </w:rPr>
        <w:t xml:space="preserve">  </w:t>
      </w:r>
      <w:r>
        <w:rPr>
          <w:rFonts w:hint="eastAsia"/>
          <w:b/>
          <w:bCs/>
          <w:sz w:val="32"/>
          <w:szCs w:val="32"/>
          <w:lang w:eastAsia="zh-CN"/>
        </w:rPr>
        <w:t>言</w:t>
      </w:r>
    </w:p>
    <w:p w14:paraId="5791FEF4">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p>
    <w:p w14:paraId="53E5ABC7">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p>
    <w:p w14:paraId="71D13B43">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sz w:val="21"/>
          <w:szCs w:val="21"/>
        </w:rPr>
        <w:t>本标准是为引导</w:t>
      </w:r>
      <w:r>
        <w:rPr>
          <w:rFonts w:hint="eastAsia"/>
          <w:sz w:val="21"/>
          <w:szCs w:val="21"/>
          <w:lang w:val="en-US" w:eastAsia="zh-CN"/>
        </w:rPr>
        <w:t>肉类</w:t>
      </w:r>
      <w:r>
        <w:rPr>
          <w:sz w:val="21"/>
          <w:szCs w:val="21"/>
        </w:rPr>
        <w:t>加工企业向规范化、标准化发展，使企业在持续改进中有标可依；同时应用先进理念，先进生产工艺、先进管理经验促进生猪加工行业向高标准、高质量、高水平发展。</w:t>
      </w:r>
    </w:p>
    <w:p w14:paraId="2D9FC341">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rFonts w:hint="eastAsia"/>
          <w:sz w:val="21"/>
          <w:szCs w:val="21"/>
          <w:lang w:val="en-US" w:eastAsia="zh-CN"/>
        </w:rPr>
        <w:t>禽类和水产参照此标准执行。</w:t>
      </w:r>
    </w:p>
    <w:p w14:paraId="6967B9BF">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sz w:val="21"/>
          <w:szCs w:val="21"/>
        </w:rPr>
        <w:t>本标准系统完整的提出了</w:t>
      </w:r>
      <w:r>
        <w:rPr>
          <w:rFonts w:hint="eastAsia"/>
          <w:sz w:val="21"/>
          <w:szCs w:val="21"/>
          <w:lang w:val="en-US" w:eastAsia="zh-CN"/>
        </w:rPr>
        <w:t>肉类加工</w:t>
      </w:r>
      <w:r>
        <w:rPr>
          <w:sz w:val="21"/>
          <w:szCs w:val="21"/>
        </w:rPr>
        <w:t>企业星级认定的相关要求，为开展对</w:t>
      </w:r>
      <w:r>
        <w:rPr>
          <w:rFonts w:hint="eastAsia"/>
          <w:sz w:val="21"/>
          <w:szCs w:val="21"/>
          <w:lang w:val="en-US" w:eastAsia="zh-CN"/>
        </w:rPr>
        <w:t>肉类加工</w:t>
      </w:r>
      <w:r>
        <w:rPr>
          <w:sz w:val="21"/>
          <w:szCs w:val="21"/>
        </w:rPr>
        <w:t>企业星级认定和企业自评提供依据，有利于促进</w:t>
      </w:r>
      <w:r>
        <w:rPr>
          <w:rFonts w:hint="eastAsia"/>
          <w:sz w:val="21"/>
          <w:szCs w:val="21"/>
          <w:lang w:val="en-US" w:eastAsia="zh-CN"/>
        </w:rPr>
        <w:t>肉类</w:t>
      </w:r>
      <w:r>
        <w:rPr>
          <w:sz w:val="21"/>
          <w:szCs w:val="21"/>
        </w:rPr>
        <w:t>加工企业管理水平的提升和持续改进，助推企业高质量发展。</w:t>
      </w:r>
    </w:p>
    <w:p w14:paraId="366BA509">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sz w:val="21"/>
          <w:szCs w:val="21"/>
        </w:rPr>
      </w:pPr>
      <w:r>
        <w:rPr>
          <w:sz w:val="21"/>
          <w:szCs w:val="21"/>
        </w:rPr>
        <w:t>本标准知识产权归属</w:t>
      </w:r>
      <w:r>
        <w:rPr>
          <w:rFonts w:hint="eastAsia"/>
          <w:sz w:val="21"/>
          <w:szCs w:val="21"/>
          <w:lang w:val="en-US" w:eastAsia="zh-CN"/>
        </w:rPr>
        <w:t>湖南</w:t>
      </w:r>
      <w:r>
        <w:rPr>
          <w:sz w:val="21"/>
          <w:szCs w:val="21"/>
        </w:rPr>
        <w:t>省肉类协会。使用、引用、参照本标准时应经得允许。</w:t>
      </w:r>
    </w:p>
    <w:p w14:paraId="762E71BE">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default"/>
          <w:sz w:val="21"/>
          <w:szCs w:val="21"/>
          <w:lang w:val="en-US" w:eastAsia="zh-CN"/>
        </w:rPr>
        <w:sectPr>
          <w:headerReference r:id="rId8" w:type="default"/>
          <w:footerReference r:id="rId9" w:type="default"/>
          <w:pgSz w:w="11910" w:h="16840"/>
          <w:pgMar w:top="2240" w:right="860" w:bottom="1040" w:left="1260" w:header="1935" w:footer="852" w:gutter="0"/>
          <w:pgNumType w:fmt="decimal" w:start="1"/>
          <w:cols w:space="720" w:num="1"/>
        </w:sectPr>
      </w:pPr>
      <w:r>
        <w:rPr>
          <w:sz w:val="21"/>
          <w:szCs w:val="21"/>
        </w:rPr>
        <w:t>本标准由</w:t>
      </w:r>
      <w:r>
        <w:rPr>
          <w:rFonts w:hint="eastAsia"/>
          <w:sz w:val="21"/>
          <w:szCs w:val="21"/>
          <w:lang w:val="en-US" w:eastAsia="zh-CN"/>
        </w:rPr>
        <w:t>湖南</w:t>
      </w:r>
      <w:r>
        <w:rPr>
          <w:sz w:val="21"/>
          <w:szCs w:val="21"/>
        </w:rPr>
        <w:t>省肉类协会负责解释</w:t>
      </w:r>
      <w:r>
        <w:rPr>
          <w:rFonts w:hint="eastAsia"/>
          <w:sz w:val="21"/>
          <w:szCs w:val="21"/>
          <w:lang w:eastAsia="zh-CN"/>
        </w:rPr>
        <w:t>。</w:t>
      </w:r>
    </w:p>
    <w:p w14:paraId="2467CB31">
      <w:pPr>
        <w:pStyle w:val="3"/>
        <w:spacing w:before="12"/>
        <w:rPr>
          <w:rFonts w:ascii="微软雅黑"/>
          <w:sz w:val="19"/>
        </w:rPr>
      </w:pPr>
    </w:p>
    <w:p w14:paraId="0482561F">
      <w:pPr>
        <w:pStyle w:val="2"/>
        <w:spacing w:before="55"/>
        <w:rPr>
          <w:rFonts w:ascii="黑体"/>
          <w:sz w:val="16"/>
        </w:rPr>
      </w:pPr>
      <w:bookmarkStart w:id="1" w:name="肉类专卖店（柜）星级评定规范"/>
      <w:bookmarkEnd w:id="1"/>
      <w:r>
        <w:t>肉类专卖店（柜）星级评定规范</w:t>
      </w:r>
    </w:p>
    <w:p w14:paraId="2C331C7D">
      <w:pPr>
        <w:pStyle w:val="8"/>
        <w:numPr>
          <w:ilvl w:val="0"/>
          <w:numId w:val="2"/>
        </w:numPr>
        <w:tabs>
          <w:tab w:val="left" w:pos="632"/>
          <w:tab w:val="left" w:pos="633"/>
        </w:tabs>
        <w:spacing w:before="70" w:after="0" w:line="240" w:lineRule="auto"/>
        <w:ind w:left="632" w:right="0" w:hanging="318"/>
        <w:jc w:val="left"/>
        <w:rPr>
          <w:rFonts w:hint="eastAsia" w:ascii="黑体" w:eastAsia="黑体"/>
          <w:sz w:val="21"/>
        </w:rPr>
      </w:pPr>
      <w:bookmarkStart w:id="2" w:name="1  范围"/>
      <w:bookmarkEnd w:id="2"/>
      <w:bookmarkStart w:id="3" w:name="1  范围"/>
      <w:bookmarkEnd w:id="3"/>
      <w:r>
        <w:rPr>
          <w:rFonts w:hint="eastAsia" w:ascii="黑体" w:eastAsia="黑体"/>
          <w:sz w:val="21"/>
        </w:rPr>
        <w:t>范围</w:t>
      </w:r>
    </w:p>
    <w:p w14:paraId="7AF91D79">
      <w:pPr>
        <w:pStyle w:val="3"/>
        <w:spacing w:before="6"/>
        <w:rPr>
          <w:rFonts w:ascii="黑体"/>
          <w:sz w:val="15"/>
        </w:rPr>
      </w:pPr>
    </w:p>
    <w:p w14:paraId="62C5C6FD">
      <w:pPr>
        <w:pStyle w:val="3"/>
        <w:spacing w:before="1"/>
        <w:ind w:left="736"/>
        <w:jc w:val="left"/>
      </w:pPr>
      <w:r>
        <w:t>本文件规定了星级肉类专卖店（柜）评定的术语和定义，评定机构和程序、跟踪管理、专卖店</w:t>
      </w:r>
    </w:p>
    <w:p w14:paraId="05EEF2DC">
      <w:pPr>
        <w:pStyle w:val="3"/>
        <w:spacing w:before="43" w:line="278" w:lineRule="auto"/>
        <w:ind w:left="315" w:right="315"/>
        <w:jc w:val="left"/>
      </w:pPr>
      <w:r>
        <w:t>（柜）选址、布局、店容店貌、设备与设施、管理、贮存、销售、记录、追溯和召回、服务、培训、标志和标识等评定基本要求和星级肉类专卖店（柜）评定要求的准则。</w:t>
      </w:r>
    </w:p>
    <w:p w14:paraId="2FCDDA10">
      <w:pPr>
        <w:pStyle w:val="3"/>
        <w:spacing w:before="155"/>
        <w:ind w:left="736"/>
      </w:pPr>
      <w:r>
        <w:t>本文件适用于经营肉和肉制品的各类专卖店（柜）的星级评定。</w:t>
      </w:r>
    </w:p>
    <w:p w14:paraId="5FED325F">
      <w:pPr>
        <w:pStyle w:val="3"/>
        <w:spacing w:before="7"/>
        <w:rPr>
          <w:sz w:val="15"/>
        </w:rPr>
      </w:pPr>
    </w:p>
    <w:p w14:paraId="486A5251">
      <w:pPr>
        <w:pStyle w:val="8"/>
        <w:numPr>
          <w:ilvl w:val="0"/>
          <w:numId w:val="2"/>
        </w:numPr>
        <w:tabs>
          <w:tab w:val="left" w:pos="632"/>
          <w:tab w:val="left" w:pos="633"/>
        </w:tabs>
        <w:spacing w:before="0" w:after="0" w:line="240" w:lineRule="auto"/>
        <w:ind w:left="632" w:right="0" w:hanging="318"/>
        <w:jc w:val="left"/>
        <w:rPr>
          <w:rFonts w:hint="eastAsia" w:ascii="黑体" w:eastAsia="黑体"/>
          <w:sz w:val="21"/>
        </w:rPr>
      </w:pPr>
      <w:bookmarkStart w:id="4" w:name="2  规范性引用文件"/>
      <w:bookmarkEnd w:id="4"/>
      <w:bookmarkStart w:id="5" w:name="2  规范性引用文件"/>
      <w:bookmarkEnd w:id="5"/>
      <w:r>
        <w:rPr>
          <w:rFonts w:hint="eastAsia" w:ascii="黑体" w:eastAsia="黑体"/>
          <w:sz w:val="21"/>
        </w:rPr>
        <w:t>规范性引用文件</w:t>
      </w:r>
    </w:p>
    <w:p w14:paraId="7CD2520C">
      <w:pPr>
        <w:pStyle w:val="3"/>
        <w:rPr>
          <w:rFonts w:ascii="黑体"/>
          <w:sz w:val="14"/>
        </w:rPr>
      </w:pPr>
    </w:p>
    <w:p w14:paraId="7873047D">
      <w:pPr>
        <w:pStyle w:val="3"/>
        <w:spacing w:line="242" w:lineRule="auto"/>
        <w:ind w:left="315" w:right="315" w:firstLine="420"/>
      </w:pPr>
      <w:r>
        <w:t>下列文件对于本文件的应用是必不可少的。凡是注日期的引用文件，仅注日期的版本适用于本文件。凡是不注日期的引用文件，其最新版本（包括所有的修改单）适用于本文件。</w:t>
      </w:r>
    </w:p>
    <w:p w14:paraId="626F5EBA">
      <w:pPr>
        <w:pStyle w:val="3"/>
        <w:tabs>
          <w:tab w:val="left" w:pos="1995"/>
        </w:tabs>
        <w:spacing w:before="1"/>
      </w:pPr>
    </w:p>
    <w:p w14:paraId="66AA4626">
      <w:pPr>
        <w:pStyle w:val="3"/>
        <w:tabs>
          <w:tab w:val="left" w:pos="1995"/>
        </w:tabs>
        <w:spacing w:before="1"/>
        <w:ind w:left="736"/>
      </w:pPr>
      <w:r>
        <w:t>《食用农产品市场销售质量安全监督管理办法》2023年12月1日</w:t>
      </w:r>
    </w:p>
    <w:p w14:paraId="6EEC0D6C">
      <w:pPr>
        <w:pStyle w:val="3"/>
        <w:tabs>
          <w:tab w:val="left" w:pos="1155"/>
          <w:tab w:val="left" w:pos="1995"/>
        </w:tabs>
        <w:spacing w:before="158" w:line="381" w:lineRule="auto"/>
        <w:ind w:left="736" w:right="4104"/>
      </w:pPr>
      <w:r>
        <w:t>GB</w:t>
      </w:r>
      <w:r>
        <w:tab/>
      </w:r>
      <w:r>
        <w:t>31605</w:t>
      </w:r>
      <w:r>
        <w:tab/>
      </w:r>
      <w:r>
        <w:t>食品安全国家标准</w:t>
      </w:r>
      <w:r>
        <w:rPr>
          <w:spacing w:val="-10"/>
        </w:rPr>
        <w:t xml:space="preserve"> </w:t>
      </w:r>
      <w:r>
        <w:t>食品冷链物流卫生规范GB/T</w:t>
      </w:r>
      <w:r>
        <w:rPr>
          <w:spacing w:val="-2"/>
        </w:rPr>
        <w:t xml:space="preserve"> </w:t>
      </w:r>
      <w:r>
        <w:t>19480</w:t>
      </w:r>
      <w:r>
        <w:tab/>
      </w:r>
      <w:r>
        <w:t>肉和肉制品术语</w:t>
      </w:r>
    </w:p>
    <w:p w14:paraId="08D7CE93">
      <w:pPr>
        <w:pStyle w:val="3"/>
        <w:tabs>
          <w:tab w:val="left" w:pos="1995"/>
        </w:tabs>
        <w:spacing w:before="1"/>
        <w:ind w:left="736"/>
      </w:pPr>
      <w:r>
        <w:t>GB/T</w:t>
      </w:r>
      <w:r>
        <w:rPr>
          <w:spacing w:val="-2"/>
        </w:rPr>
        <w:t xml:space="preserve"> </w:t>
      </w:r>
      <w:r>
        <w:t>26604</w:t>
      </w:r>
      <w:r>
        <w:tab/>
      </w:r>
      <w:r>
        <w:t>肉制品分类</w:t>
      </w:r>
    </w:p>
    <w:p w14:paraId="04DC841A">
      <w:pPr>
        <w:pStyle w:val="3"/>
        <w:tabs>
          <w:tab w:val="left" w:pos="1995"/>
        </w:tabs>
        <w:spacing w:before="158"/>
        <w:ind w:left="736"/>
      </w:pPr>
      <w:r>
        <w:t>SB/T</w:t>
      </w:r>
      <w:r>
        <w:rPr>
          <w:spacing w:val="-2"/>
        </w:rPr>
        <w:t xml:space="preserve"> </w:t>
      </w:r>
      <w:r>
        <w:t>10622</w:t>
      </w:r>
      <w:r>
        <w:tab/>
      </w:r>
      <w:r>
        <w:t>超市现场加工食品经营规范</w:t>
      </w:r>
    </w:p>
    <w:p w14:paraId="2C8213E2">
      <w:pPr>
        <w:pStyle w:val="3"/>
        <w:tabs>
          <w:tab w:val="left" w:pos="1995"/>
        </w:tabs>
        <w:spacing w:before="161"/>
        <w:ind w:left="736"/>
      </w:pPr>
      <w:r>
        <w:t>SB/T</w:t>
      </w:r>
      <w:r>
        <w:rPr>
          <w:spacing w:val="-2"/>
        </w:rPr>
        <w:t xml:space="preserve"> </w:t>
      </w:r>
      <w:r>
        <w:t>10826</w:t>
      </w:r>
      <w:r>
        <w:tab/>
      </w:r>
      <w:r>
        <w:t>加工食品销售服务要求肉制品</w:t>
      </w:r>
    </w:p>
    <w:p w14:paraId="5B0A4060">
      <w:pPr>
        <w:pStyle w:val="8"/>
        <w:numPr>
          <w:ilvl w:val="0"/>
          <w:numId w:val="2"/>
        </w:numPr>
        <w:tabs>
          <w:tab w:val="left" w:pos="632"/>
          <w:tab w:val="left" w:pos="633"/>
        </w:tabs>
        <w:spacing w:before="177" w:after="0" w:line="240" w:lineRule="auto"/>
        <w:ind w:left="632" w:right="0" w:hanging="318"/>
        <w:jc w:val="left"/>
        <w:rPr>
          <w:rFonts w:hint="eastAsia" w:ascii="黑体" w:eastAsia="黑体"/>
          <w:sz w:val="21"/>
        </w:rPr>
      </w:pPr>
      <w:bookmarkStart w:id="6" w:name="3  术语和定义"/>
      <w:bookmarkEnd w:id="6"/>
      <w:bookmarkStart w:id="7" w:name="3  术语和定义"/>
      <w:bookmarkEnd w:id="7"/>
      <w:r>
        <w:rPr>
          <w:rFonts w:hint="eastAsia" w:ascii="黑体" w:eastAsia="黑体"/>
          <w:sz w:val="21"/>
        </w:rPr>
        <w:t>术语和定义</w:t>
      </w:r>
    </w:p>
    <w:p w14:paraId="7468808C">
      <w:pPr>
        <w:pStyle w:val="3"/>
        <w:spacing w:before="6"/>
        <w:rPr>
          <w:rFonts w:ascii="黑体"/>
          <w:sz w:val="15"/>
        </w:rPr>
      </w:pPr>
    </w:p>
    <w:p w14:paraId="6BB05727">
      <w:pPr>
        <w:pStyle w:val="3"/>
        <w:spacing w:before="1"/>
        <w:ind w:left="736"/>
      </w:pPr>
      <w:r>
        <w:t>下列术语和定义适用于本文件。</w:t>
      </w:r>
    </w:p>
    <w:p w14:paraId="4A6D408D">
      <w:pPr>
        <w:pStyle w:val="3"/>
        <w:spacing w:before="6"/>
        <w:rPr>
          <w:sz w:val="15"/>
        </w:rPr>
      </w:pPr>
    </w:p>
    <w:p w14:paraId="00B8784C">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肉类</w:t>
      </w:r>
    </w:p>
    <w:p w14:paraId="2920BC5C">
      <w:pPr>
        <w:pStyle w:val="3"/>
        <w:spacing w:before="7"/>
        <w:rPr>
          <w:rFonts w:ascii="黑体"/>
          <w:sz w:val="15"/>
        </w:rPr>
      </w:pPr>
    </w:p>
    <w:p w14:paraId="5A848CF9">
      <w:pPr>
        <w:pStyle w:val="3"/>
        <w:spacing w:line="278" w:lineRule="auto"/>
        <w:ind w:left="315" w:right="315" w:firstLine="420"/>
      </w:pPr>
      <w:r>
        <w:t>肉类是指畜禽肉和肉制品。畜禽肉包括鲜肉、冷却肉、冻肉及其食用副产品；肉制品包括散装畜禽肉制品、预包装畜禽肉制品、现制现售畜禽肉。</w:t>
      </w:r>
    </w:p>
    <w:p w14:paraId="047DB704">
      <w:pPr>
        <w:pStyle w:val="8"/>
        <w:numPr>
          <w:ilvl w:val="1"/>
          <w:numId w:val="2"/>
        </w:numPr>
        <w:tabs>
          <w:tab w:val="left" w:pos="841"/>
          <w:tab w:val="left" w:pos="842"/>
        </w:tabs>
        <w:spacing w:before="156" w:after="0" w:line="240" w:lineRule="auto"/>
        <w:ind w:left="841" w:right="0" w:hanging="527"/>
        <w:jc w:val="left"/>
        <w:rPr>
          <w:rFonts w:hint="eastAsia" w:ascii="黑体" w:eastAsia="黑体"/>
          <w:sz w:val="21"/>
        </w:rPr>
      </w:pPr>
      <w:r>
        <w:rPr>
          <w:rFonts w:hint="eastAsia" w:ascii="黑体" w:eastAsia="黑体"/>
          <w:sz w:val="21"/>
        </w:rPr>
        <w:t>肉类专卖店（柜）</w:t>
      </w:r>
    </w:p>
    <w:p w14:paraId="07AA24EE">
      <w:pPr>
        <w:pStyle w:val="3"/>
        <w:spacing w:before="7"/>
        <w:rPr>
          <w:rFonts w:ascii="黑体"/>
          <w:sz w:val="15"/>
        </w:rPr>
      </w:pPr>
    </w:p>
    <w:p w14:paraId="6A69AD67">
      <w:pPr>
        <w:pStyle w:val="3"/>
        <w:ind w:left="736"/>
      </w:pPr>
      <w:r>
        <w:t>在同一个地点，从事肉和肉制品经营的场所和区域。</w:t>
      </w:r>
    </w:p>
    <w:p w14:paraId="3E264B27">
      <w:pPr>
        <w:pStyle w:val="3"/>
        <w:spacing w:before="6"/>
        <w:rPr>
          <w:sz w:val="15"/>
        </w:rPr>
      </w:pPr>
    </w:p>
    <w:p w14:paraId="6A3C84C7">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星级评定</w:t>
      </w:r>
    </w:p>
    <w:p w14:paraId="66B941F5">
      <w:pPr>
        <w:pStyle w:val="3"/>
        <w:spacing w:before="7"/>
        <w:rPr>
          <w:rFonts w:ascii="黑体"/>
          <w:sz w:val="15"/>
        </w:rPr>
      </w:pPr>
    </w:p>
    <w:p w14:paraId="281169EA">
      <w:pPr>
        <w:pStyle w:val="3"/>
        <w:spacing w:line="278" w:lineRule="auto"/>
        <w:ind w:left="315" w:right="315" w:firstLine="420"/>
      </w:pPr>
      <w:r>
        <w:t>由评定机构依照本标准规定的程序对肉类专卖店（柜）进行评定，对符合相关条件的给予星级确定的活动。</w:t>
      </w:r>
    </w:p>
    <w:p w14:paraId="22FCD8FC">
      <w:pPr>
        <w:pStyle w:val="8"/>
        <w:numPr>
          <w:ilvl w:val="1"/>
          <w:numId w:val="2"/>
        </w:numPr>
        <w:tabs>
          <w:tab w:val="left" w:pos="841"/>
          <w:tab w:val="left" w:pos="842"/>
        </w:tabs>
        <w:spacing w:before="156" w:after="0" w:line="240" w:lineRule="auto"/>
        <w:ind w:left="841" w:right="0" w:hanging="527"/>
        <w:jc w:val="left"/>
        <w:rPr>
          <w:rFonts w:hint="eastAsia" w:ascii="黑体" w:eastAsia="黑体"/>
          <w:sz w:val="21"/>
        </w:rPr>
      </w:pPr>
      <w:r>
        <w:rPr>
          <w:rFonts w:hint="eastAsia" w:ascii="黑体" w:eastAsia="黑体"/>
          <w:sz w:val="21"/>
        </w:rPr>
        <w:t>星级肉类专卖店（柜）</w:t>
      </w:r>
    </w:p>
    <w:p w14:paraId="35A04135">
      <w:pPr>
        <w:pStyle w:val="3"/>
        <w:spacing w:before="7"/>
        <w:rPr>
          <w:rFonts w:ascii="黑体"/>
          <w:sz w:val="15"/>
        </w:rPr>
      </w:pPr>
    </w:p>
    <w:p w14:paraId="65A93A25">
      <w:pPr>
        <w:pStyle w:val="3"/>
        <w:ind w:left="736"/>
      </w:pPr>
      <w:r>
        <w:t>经星级评定，赋予三星、四星、五星的肉类专卖店（柜）。</w:t>
      </w:r>
    </w:p>
    <w:p w14:paraId="51384091">
      <w:pPr>
        <w:pStyle w:val="3"/>
        <w:spacing w:before="6"/>
        <w:rPr>
          <w:sz w:val="15"/>
        </w:rPr>
      </w:pPr>
    </w:p>
    <w:p w14:paraId="49CCA915">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肉类专卖规范店（柜）</w:t>
      </w:r>
    </w:p>
    <w:p w14:paraId="3E673FA8">
      <w:pPr>
        <w:pStyle w:val="3"/>
        <w:spacing w:before="7"/>
        <w:rPr>
          <w:rFonts w:ascii="黑体"/>
          <w:sz w:val="15"/>
        </w:rPr>
      </w:pPr>
    </w:p>
    <w:p w14:paraId="5FD37B17">
      <w:pPr>
        <w:pStyle w:val="3"/>
        <w:ind w:left="736"/>
        <w:rPr>
          <w:sz w:val="23"/>
        </w:rPr>
      </w:pPr>
      <w:r>
        <w:t>经评定，符合本规范基本要求的肉类专卖店（柜）。</w:t>
      </w:r>
    </w:p>
    <w:p w14:paraId="75EBA065">
      <w:pPr>
        <w:pStyle w:val="8"/>
        <w:numPr>
          <w:ilvl w:val="0"/>
          <w:numId w:val="2"/>
        </w:numPr>
        <w:tabs>
          <w:tab w:val="left" w:pos="632"/>
          <w:tab w:val="left" w:pos="633"/>
        </w:tabs>
        <w:spacing w:before="0" w:after="0" w:line="240" w:lineRule="auto"/>
        <w:ind w:left="632" w:right="0" w:hanging="318"/>
        <w:jc w:val="left"/>
        <w:rPr>
          <w:rFonts w:ascii="微软雅黑"/>
          <w:sz w:val="15"/>
        </w:rPr>
      </w:pPr>
      <w:r>
        <w:rPr>
          <w:rFonts w:hint="eastAsia" w:ascii="微软雅黑" w:eastAsia="微软雅黑"/>
          <w:sz w:val="21"/>
        </w:rPr>
        <w:t>评定条件</w:t>
      </w:r>
    </w:p>
    <w:p w14:paraId="66606CE9">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基本要求</w:t>
      </w:r>
    </w:p>
    <w:p w14:paraId="0E253AE1">
      <w:pPr>
        <w:pStyle w:val="3"/>
        <w:spacing w:before="6"/>
        <w:rPr>
          <w:rFonts w:ascii="黑体"/>
          <w:sz w:val="15"/>
        </w:rPr>
      </w:pPr>
    </w:p>
    <w:p w14:paraId="3E97396C">
      <w:pPr>
        <w:pStyle w:val="8"/>
        <w:numPr>
          <w:ilvl w:val="2"/>
          <w:numId w:val="2"/>
        </w:numPr>
        <w:tabs>
          <w:tab w:val="left" w:pos="1052"/>
          <w:tab w:val="left" w:pos="1053"/>
        </w:tabs>
        <w:spacing w:before="1" w:after="0" w:line="240" w:lineRule="auto"/>
        <w:ind w:left="1052" w:right="0" w:hanging="738"/>
        <w:jc w:val="left"/>
        <w:rPr>
          <w:sz w:val="21"/>
        </w:rPr>
      </w:pPr>
      <w:r>
        <w:rPr>
          <w:sz w:val="21"/>
        </w:rPr>
        <w:t>依法取得营业执照、食品</w:t>
      </w:r>
      <w:r>
        <w:rPr>
          <w:rFonts w:hint="eastAsia"/>
          <w:sz w:val="21"/>
          <w:lang w:val="en-US" w:eastAsia="zh-CN"/>
        </w:rPr>
        <w:t>流通许可证</w:t>
      </w:r>
      <w:r>
        <w:rPr>
          <w:sz w:val="21"/>
        </w:rPr>
        <w:t>等合法资质</w:t>
      </w:r>
      <w:r>
        <w:rPr>
          <w:rFonts w:hint="eastAsia"/>
          <w:sz w:val="21"/>
          <w:lang w:val="en-US" w:eastAsia="zh-CN"/>
        </w:rPr>
        <w:t>并具有法人资格</w:t>
      </w:r>
      <w:r>
        <w:rPr>
          <w:sz w:val="21"/>
        </w:rPr>
        <w:t>。</w:t>
      </w:r>
    </w:p>
    <w:p w14:paraId="02BDE501">
      <w:pPr>
        <w:spacing w:after="0" w:line="240" w:lineRule="auto"/>
        <w:jc w:val="left"/>
        <w:rPr>
          <w:sz w:val="21"/>
        </w:rPr>
        <w:sectPr>
          <w:headerReference r:id="rId10" w:type="default"/>
          <w:footerReference r:id="rId11" w:type="default"/>
          <w:pgSz w:w="11910" w:h="16840"/>
          <w:pgMar w:top="1100" w:right="820" w:bottom="1260" w:left="1100" w:header="876" w:footer="1067" w:gutter="0"/>
          <w:pgNumType w:fmt="decimal"/>
          <w:cols w:space="720" w:num="1"/>
        </w:sectPr>
      </w:pPr>
    </w:p>
    <w:p w14:paraId="703D16DE">
      <w:pPr>
        <w:pStyle w:val="3"/>
        <w:spacing w:before="4"/>
        <w:rPr>
          <w:sz w:val="20"/>
        </w:rPr>
      </w:pPr>
    </w:p>
    <w:p w14:paraId="59E441F1">
      <w:pPr>
        <w:pStyle w:val="8"/>
        <w:numPr>
          <w:ilvl w:val="2"/>
          <w:numId w:val="2"/>
        </w:numPr>
        <w:tabs>
          <w:tab w:val="left" w:pos="1052"/>
          <w:tab w:val="left" w:pos="1053"/>
        </w:tabs>
        <w:spacing w:before="70" w:after="0" w:line="240" w:lineRule="auto"/>
        <w:ind w:left="1052" w:right="0" w:hanging="738"/>
        <w:jc w:val="left"/>
        <w:rPr>
          <w:sz w:val="21"/>
        </w:rPr>
      </w:pPr>
      <w:r>
        <w:rPr>
          <w:sz w:val="21"/>
        </w:rPr>
        <w:t>应有从业人员健康合格证，申请企业配备专、兼职食品安全管理人员。</w:t>
      </w:r>
    </w:p>
    <w:p w14:paraId="46AC04FF">
      <w:pPr>
        <w:pStyle w:val="3"/>
        <w:spacing w:before="6"/>
        <w:rPr>
          <w:sz w:val="15"/>
        </w:rPr>
      </w:pPr>
    </w:p>
    <w:p w14:paraId="6707950D">
      <w:pPr>
        <w:pStyle w:val="8"/>
        <w:numPr>
          <w:ilvl w:val="2"/>
          <w:numId w:val="2"/>
        </w:numPr>
        <w:tabs>
          <w:tab w:val="left" w:pos="1052"/>
          <w:tab w:val="left" w:pos="1053"/>
        </w:tabs>
        <w:spacing w:before="1" w:after="0" w:line="240" w:lineRule="auto"/>
        <w:ind w:left="1052" w:right="0" w:hanging="738"/>
        <w:jc w:val="left"/>
        <w:rPr>
          <w:sz w:val="21"/>
        </w:rPr>
      </w:pPr>
      <w:r>
        <w:rPr>
          <w:sz w:val="21"/>
        </w:rPr>
        <w:t>未发生食品安全事故。</w:t>
      </w:r>
    </w:p>
    <w:p w14:paraId="236A7AD3">
      <w:pPr>
        <w:pStyle w:val="3"/>
        <w:spacing w:before="6"/>
        <w:rPr>
          <w:sz w:val="15"/>
        </w:rPr>
      </w:pPr>
    </w:p>
    <w:p w14:paraId="4477D6C5">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选址、布局</w:t>
      </w:r>
    </w:p>
    <w:p w14:paraId="566C36ED">
      <w:pPr>
        <w:pStyle w:val="3"/>
        <w:spacing w:before="7"/>
        <w:rPr>
          <w:rFonts w:ascii="黑体"/>
          <w:sz w:val="15"/>
        </w:rPr>
      </w:pPr>
    </w:p>
    <w:p w14:paraId="1E300B90">
      <w:pPr>
        <w:pStyle w:val="8"/>
        <w:numPr>
          <w:ilvl w:val="2"/>
          <w:numId w:val="2"/>
        </w:numPr>
        <w:tabs>
          <w:tab w:val="left" w:pos="1052"/>
          <w:tab w:val="left" w:pos="1053"/>
        </w:tabs>
        <w:spacing w:before="0" w:after="0" w:line="240" w:lineRule="auto"/>
        <w:ind w:left="1052" w:right="0" w:hanging="738"/>
        <w:jc w:val="left"/>
        <w:rPr>
          <w:sz w:val="21"/>
        </w:rPr>
      </w:pPr>
      <w:r>
        <w:rPr>
          <w:sz w:val="21"/>
        </w:rPr>
        <w:t>专卖店（柜）不应选择对食品有显著污染的区域。</w:t>
      </w:r>
    </w:p>
    <w:p w14:paraId="0FA99F07">
      <w:pPr>
        <w:pStyle w:val="3"/>
        <w:rPr>
          <w:sz w:val="14"/>
        </w:rPr>
      </w:pPr>
    </w:p>
    <w:p w14:paraId="50E1B655">
      <w:pPr>
        <w:pStyle w:val="8"/>
        <w:numPr>
          <w:ilvl w:val="2"/>
          <w:numId w:val="2"/>
        </w:numPr>
        <w:tabs>
          <w:tab w:val="left" w:pos="1052"/>
          <w:tab w:val="left" w:pos="1053"/>
        </w:tabs>
        <w:spacing w:before="0" w:after="0" w:line="240" w:lineRule="auto"/>
        <w:ind w:left="1052" w:right="0" w:hanging="738"/>
        <w:jc w:val="left"/>
        <w:rPr>
          <w:sz w:val="21"/>
        </w:rPr>
      </w:pPr>
      <w:r>
        <w:rPr>
          <w:sz w:val="21"/>
        </w:rPr>
        <w:t>经营区域与其他区域应合理布局，并有适当的分离或分隔措施，防止交叉污染。</w:t>
      </w:r>
    </w:p>
    <w:p w14:paraId="2E217ADD">
      <w:pPr>
        <w:pStyle w:val="3"/>
        <w:spacing w:before="1"/>
        <w:rPr>
          <w:sz w:val="14"/>
        </w:rPr>
      </w:pPr>
    </w:p>
    <w:p w14:paraId="2F47A753">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店容店貌</w:t>
      </w:r>
    </w:p>
    <w:p w14:paraId="5CA6A2AC">
      <w:pPr>
        <w:pStyle w:val="3"/>
        <w:spacing w:before="6"/>
        <w:rPr>
          <w:rFonts w:ascii="黑体"/>
          <w:sz w:val="15"/>
        </w:rPr>
      </w:pPr>
    </w:p>
    <w:p w14:paraId="3647768B">
      <w:pPr>
        <w:pStyle w:val="8"/>
        <w:numPr>
          <w:ilvl w:val="2"/>
          <w:numId w:val="2"/>
        </w:numPr>
        <w:tabs>
          <w:tab w:val="left" w:pos="1052"/>
          <w:tab w:val="left" w:pos="1053"/>
        </w:tabs>
        <w:spacing w:before="1" w:after="0" w:line="240" w:lineRule="auto"/>
        <w:ind w:left="1052" w:right="0" w:hanging="738"/>
        <w:jc w:val="left"/>
        <w:rPr>
          <w:sz w:val="21"/>
        </w:rPr>
      </w:pPr>
      <w:r>
        <w:rPr>
          <w:sz w:val="21"/>
        </w:rPr>
        <w:t>店容店貌整洁、卫生。</w:t>
      </w:r>
    </w:p>
    <w:p w14:paraId="00E505A6">
      <w:pPr>
        <w:pStyle w:val="3"/>
        <w:spacing w:before="6"/>
        <w:rPr>
          <w:sz w:val="15"/>
        </w:rPr>
      </w:pPr>
    </w:p>
    <w:p w14:paraId="0988D73C">
      <w:pPr>
        <w:pStyle w:val="8"/>
        <w:numPr>
          <w:ilvl w:val="2"/>
          <w:numId w:val="2"/>
        </w:numPr>
        <w:tabs>
          <w:tab w:val="left" w:pos="1052"/>
          <w:tab w:val="left" w:pos="1053"/>
        </w:tabs>
        <w:spacing w:before="0" w:after="0" w:line="240" w:lineRule="auto"/>
        <w:ind w:left="1052" w:right="0" w:hanging="738"/>
        <w:jc w:val="left"/>
        <w:rPr>
          <w:sz w:val="21"/>
        </w:rPr>
      </w:pPr>
      <w:r>
        <w:rPr>
          <w:sz w:val="21"/>
        </w:rPr>
        <w:t>店外标识醒目，宜使用LED灯光，店内房顶墙壁装饰及设备设施、容器用具等保持洁净。</w:t>
      </w:r>
    </w:p>
    <w:p w14:paraId="3324E8B7">
      <w:pPr>
        <w:pStyle w:val="3"/>
        <w:spacing w:before="7"/>
        <w:rPr>
          <w:sz w:val="15"/>
        </w:rPr>
      </w:pPr>
    </w:p>
    <w:p w14:paraId="55B09DB4">
      <w:pPr>
        <w:pStyle w:val="8"/>
        <w:numPr>
          <w:ilvl w:val="1"/>
          <w:numId w:val="2"/>
        </w:numPr>
        <w:tabs>
          <w:tab w:val="left" w:pos="841"/>
          <w:tab w:val="left" w:pos="842"/>
        </w:tabs>
        <w:spacing w:before="0" w:after="0" w:line="240" w:lineRule="auto"/>
        <w:ind w:left="841" w:right="0" w:hanging="527"/>
        <w:jc w:val="left"/>
        <w:rPr>
          <w:rFonts w:hint="eastAsia" w:ascii="黑体" w:eastAsia="黑体"/>
          <w:sz w:val="21"/>
        </w:rPr>
      </w:pPr>
      <w:r>
        <w:rPr>
          <w:rFonts w:hint="eastAsia" w:ascii="黑体" w:eastAsia="黑体"/>
          <w:sz w:val="21"/>
        </w:rPr>
        <w:t>设施与设备</w:t>
      </w:r>
    </w:p>
    <w:p w14:paraId="152A247D">
      <w:pPr>
        <w:pStyle w:val="3"/>
        <w:spacing w:before="7"/>
        <w:rPr>
          <w:rFonts w:ascii="黑体"/>
          <w:sz w:val="15"/>
        </w:rPr>
      </w:pPr>
    </w:p>
    <w:p w14:paraId="0B6CFE5A">
      <w:pPr>
        <w:pStyle w:val="8"/>
        <w:numPr>
          <w:ilvl w:val="2"/>
          <w:numId w:val="2"/>
        </w:numPr>
        <w:tabs>
          <w:tab w:val="left" w:pos="1052"/>
          <w:tab w:val="left" w:pos="1053"/>
        </w:tabs>
        <w:spacing w:before="0" w:after="0" w:line="240" w:lineRule="auto"/>
        <w:ind w:left="1052" w:right="0" w:hanging="738"/>
        <w:jc w:val="left"/>
        <w:rPr>
          <w:sz w:val="21"/>
        </w:rPr>
      </w:pPr>
      <w:r>
        <w:rPr>
          <w:sz w:val="21"/>
        </w:rPr>
        <w:t>应具有与经营产品类别相适应的低温、常温以及高温设备、设施并配备温度检测和显示装置。</w:t>
      </w:r>
    </w:p>
    <w:p w14:paraId="2C702B86">
      <w:pPr>
        <w:pStyle w:val="3"/>
        <w:spacing w:before="6"/>
        <w:rPr>
          <w:sz w:val="15"/>
        </w:rPr>
      </w:pPr>
    </w:p>
    <w:p w14:paraId="6837666F">
      <w:pPr>
        <w:pStyle w:val="8"/>
        <w:numPr>
          <w:ilvl w:val="2"/>
          <w:numId w:val="2"/>
        </w:numPr>
        <w:tabs>
          <w:tab w:val="left" w:pos="1052"/>
          <w:tab w:val="left" w:pos="1053"/>
        </w:tabs>
        <w:spacing w:before="1" w:after="0" w:line="278" w:lineRule="auto"/>
        <w:ind w:left="315" w:right="312" w:firstLine="0"/>
        <w:jc w:val="left"/>
        <w:rPr>
          <w:sz w:val="21"/>
        </w:rPr>
      </w:pPr>
      <w:r>
        <w:rPr>
          <w:sz w:val="21"/>
        </w:rPr>
        <w:t>有现场制、售的专卖店（柜），应有加工场所和容器用具，所有与食品接触的容器用具应符合食品安全、无毒无害、循环清洗消毒要求。</w:t>
      </w:r>
    </w:p>
    <w:p w14:paraId="5D87B7D2">
      <w:pPr>
        <w:pStyle w:val="8"/>
        <w:numPr>
          <w:ilvl w:val="2"/>
          <w:numId w:val="2"/>
        </w:numPr>
        <w:tabs>
          <w:tab w:val="left" w:pos="1052"/>
          <w:tab w:val="left" w:pos="1053"/>
        </w:tabs>
        <w:spacing w:before="0" w:after="0" w:line="240" w:lineRule="auto"/>
        <w:ind w:left="1052" w:right="0" w:hanging="738"/>
        <w:jc w:val="left"/>
        <w:rPr>
          <w:sz w:val="21"/>
        </w:rPr>
      </w:pPr>
      <w:r>
        <w:rPr>
          <w:sz w:val="21"/>
        </w:rPr>
        <w:t>专卖店（柜）计量称重设备应采用符合国家标准的计量器具，并定期检定，称重生、熟产品的计量器具应分开。</w:t>
      </w:r>
    </w:p>
    <w:p w14:paraId="6F2F77A7">
      <w:pPr>
        <w:pStyle w:val="8"/>
        <w:numPr>
          <w:ilvl w:val="0"/>
          <w:numId w:val="0"/>
        </w:numPr>
        <w:tabs>
          <w:tab w:val="left" w:pos="1052"/>
          <w:tab w:val="left" w:pos="1053"/>
        </w:tabs>
        <w:spacing w:before="0" w:after="0" w:line="240" w:lineRule="auto"/>
        <w:ind w:right="0" w:rightChars="0"/>
        <w:jc w:val="left"/>
        <w:rPr>
          <w:sz w:val="21"/>
        </w:rPr>
      </w:pPr>
    </w:p>
    <w:p w14:paraId="4E6D4768">
      <w:pPr>
        <w:pStyle w:val="8"/>
        <w:numPr>
          <w:ilvl w:val="2"/>
          <w:numId w:val="2"/>
        </w:numPr>
        <w:tabs>
          <w:tab w:val="left" w:pos="1052"/>
          <w:tab w:val="left" w:pos="1053"/>
        </w:tabs>
        <w:spacing w:before="0" w:after="0" w:line="240" w:lineRule="auto"/>
        <w:ind w:left="1052" w:right="0" w:hanging="738"/>
        <w:jc w:val="left"/>
        <w:rPr>
          <w:sz w:val="21"/>
        </w:rPr>
      </w:pPr>
      <w:r>
        <w:rPr>
          <w:sz w:val="21"/>
        </w:rPr>
        <w:t>销售生鲜食用农产品，不得使用对食用农产品的真实色泽等感官性状造成明显改变的照明等设施误导消费者对商品的感官认知。</w:t>
      </w:r>
    </w:p>
    <w:p w14:paraId="3B52882D">
      <w:pPr>
        <w:pStyle w:val="8"/>
        <w:numPr>
          <w:ilvl w:val="2"/>
          <w:numId w:val="2"/>
        </w:numPr>
        <w:tabs>
          <w:tab w:val="left" w:pos="1052"/>
          <w:tab w:val="left" w:pos="1053"/>
        </w:tabs>
        <w:spacing w:before="0" w:after="0" w:line="240" w:lineRule="auto"/>
        <w:ind w:left="1052" w:right="0" w:hanging="738"/>
        <w:jc w:val="left"/>
        <w:rPr>
          <w:sz w:val="21"/>
        </w:rPr>
      </w:pPr>
      <w:r>
        <w:rPr>
          <w:sz w:val="21"/>
        </w:rPr>
        <w:t>应配备防尘、防蝇、防鼠设施及存放废弃物和垃圾的密闭设施。</w:t>
      </w:r>
    </w:p>
    <w:p w14:paraId="250D244C">
      <w:pPr>
        <w:pStyle w:val="3"/>
        <w:spacing w:before="6"/>
        <w:rPr>
          <w:sz w:val="15"/>
        </w:rPr>
      </w:pPr>
    </w:p>
    <w:p w14:paraId="52F21891">
      <w:pPr>
        <w:pStyle w:val="8"/>
        <w:numPr>
          <w:ilvl w:val="1"/>
          <w:numId w:val="2"/>
        </w:numPr>
        <w:tabs>
          <w:tab w:val="left" w:pos="841"/>
          <w:tab w:val="left" w:pos="842"/>
        </w:tabs>
        <w:spacing w:before="1" w:after="0" w:line="240" w:lineRule="auto"/>
        <w:ind w:left="841" w:right="0" w:hanging="527"/>
        <w:jc w:val="left"/>
        <w:rPr>
          <w:rFonts w:hint="eastAsia" w:ascii="黑体" w:eastAsia="黑体"/>
          <w:sz w:val="21"/>
        </w:rPr>
      </w:pPr>
      <w:r>
        <w:rPr>
          <w:rFonts w:hint="eastAsia" w:ascii="黑体" w:eastAsia="黑体"/>
          <w:sz w:val="21"/>
        </w:rPr>
        <w:t>管理要求</w:t>
      </w:r>
    </w:p>
    <w:p w14:paraId="73BECE83">
      <w:pPr>
        <w:pStyle w:val="3"/>
        <w:spacing w:before="6"/>
        <w:rPr>
          <w:rFonts w:ascii="黑体"/>
          <w:sz w:val="15"/>
        </w:rPr>
      </w:pPr>
    </w:p>
    <w:p w14:paraId="62CE4E76">
      <w:pPr>
        <w:pStyle w:val="8"/>
        <w:numPr>
          <w:ilvl w:val="2"/>
          <w:numId w:val="2"/>
        </w:numPr>
        <w:tabs>
          <w:tab w:val="left" w:pos="1052"/>
          <w:tab w:val="left" w:pos="1053"/>
        </w:tabs>
        <w:spacing w:before="0" w:after="0" w:line="278" w:lineRule="auto"/>
        <w:ind w:left="315" w:right="312" w:firstLine="0"/>
        <w:jc w:val="left"/>
        <w:rPr>
          <w:sz w:val="21"/>
        </w:rPr>
      </w:pPr>
      <w:r>
        <w:rPr>
          <w:sz w:val="21"/>
        </w:rPr>
        <w:t>应制定并建立准入协议、专卖店（柜）经营管理、索证索票、采购验收、卫生管理、不合格产品追溯和召回、消费者投诉处理等保证食品安全的基本制度。</w:t>
      </w:r>
    </w:p>
    <w:p w14:paraId="0C6820AA">
      <w:pPr>
        <w:pStyle w:val="8"/>
        <w:numPr>
          <w:ilvl w:val="2"/>
          <w:numId w:val="2"/>
        </w:numPr>
        <w:tabs>
          <w:tab w:val="left" w:pos="1052"/>
          <w:tab w:val="left" w:pos="1053"/>
        </w:tabs>
        <w:spacing w:before="156" w:after="0" w:line="240" w:lineRule="auto"/>
        <w:ind w:left="1052" w:right="0" w:hanging="738"/>
        <w:jc w:val="left"/>
        <w:rPr>
          <w:sz w:val="21"/>
        </w:rPr>
      </w:pPr>
      <w:r>
        <w:rPr>
          <w:sz w:val="21"/>
        </w:rPr>
        <w:t>食品生产经营人员每年应进行健康检查，取得健康证明；上岗前应接受食品安全知识培训。</w:t>
      </w:r>
    </w:p>
    <w:p w14:paraId="41CAAB63">
      <w:pPr>
        <w:pStyle w:val="3"/>
        <w:spacing w:before="7"/>
        <w:rPr>
          <w:sz w:val="15"/>
        </w:rPr>
      </w:pPr>
    </w:p>
    <w:p w14:paraId="52688784">
      <w:pPr>
        <w:pStyle w:val="8"/>
        <w:numPr>
          <w:ilvl w:val="2"/>
          <w:numId w:val="2"/>
        </w:numPr>
        <w:tabs>
          <w:tab w:val="left" w:pos="1053"/>
        </w:tabs>
        <w:spacing w:before="0" w:after="0" w:line="278" w:lineRule="auto"/>
        <w:ind w:left="315" w:right="312" w:firstLine="0"/>
        <w:jc w:val="both"/>
        <w:rPr>
          <w:sz w:val="21"/>
        </w:rPr>
      </w:pPr>
      <w:r>
        <w:rPr>
          <w:sz w:val="21"/>
        </w:rPr>
        <w:t>查验产品合格证明文件，有关证明和供货票据属实，且与经营产品有直接对应关系。实行统一配送经营方式的经营企业，可以由企业总部统一查验供货者的许可证和食品合格证明文件并进行食品进货查验记录。</w:t>
      </w:r>
    </w:p>
    <w:p w14:paraId="15088CDB">
      <w:pPr>
        <w:pStyle w:val="8"/>
        <w:numPr>
          <w:ilvl w:val="2"/>
          <w:numId w:val="2"/>
        </w:numPr>
        <w:tabs>
          <w:tab w:val="left" w:pos="1053"/>
        </w:tabs>
        <w:spacing w:before="156" w:after="0" w:line="278" w:lineRule="auto"/>
        <w:ind w:left="315" w:right="312" w:firstLine="0"/>
        <w:jc w:val="both"/>
        <w:rPr>
          <w:sz w:val="21"/>
        </w:rPr>
      </w:pPr>
      <w:r>
        <w:rPr>
          <w:sz w:val="21"/>
        </w:rPr>
        <w:t>采购、验收畜禽肉时，应查验供货者的《动物防疫条件合格证》等资质证件，应有动物检疫合格证明和动物检疫标志。</w:t>
      </w:r>
    </w:p>
    <w:p w14:paraId="0223DEC1">
      <w:pPr>
        <w:pStyle w:val="8"/>
        <w:numPr>
          <w:ilvl w:val="2"/>
          <w:numId w:val="2"/>
        </w:numPr>
        <w:tabs>
          <w:tab w:val="left" w:pos="1053"/>
        </w:tabs>
        <w:spacing w:before="155" w:after="0" w:line="278" w:lineRule="auto"/>
        <w:ind w:left="315" w:right="324" w:firstLine="0"/>
        <w:jc w:val="both"/>
        <w:rPr>
          <w:sz w:val="21"/>
        </w:rPr>
      </w:pPr>
      <w:r>
        <w:rPr>
          <w:sz w:val="21"/>
        </w:rPr>
        <w:t>应如实记录食品的名称、规格、数量、生产日期、保质期、进货日期以及供货者的名称、地址及联系方式等信息。记录、票据等文件应真实，保存期限不得少于食品保质期满后</w:t>
      </w:r>
      <w:r>
        <w:rPr>
          <w:rFonts w:hint="eastAsia"/>
          <w:sz w:val="21"/>
          <w:lang w:val="en-US" w:eastAsia="zh-CN"/>
        </w:rPr>
        <w:t>24</w:t>
      </w:r>
      <w:r>
        <w:rPr>
          <w:sz w:val="21"/>
        </w:rPr>
        <w:t>个月；没有明确</w:t>
      </w:r>
    </w:p>
    <w:p w14:paraId="15DE5A67">
      <w:pPr>
        <w:pStyle w:val="3"/>
        <w:spacing w:before="156"/>
        <w:ind w:left="315"/>
        <w:rPr>
          <w:sz w:val="15"/>
        </w:rPr>
      </w:pPr>
      <w:r>
        <w:t>保质期的，保存期限不得少于两年。</w:t>
      </w:r>
    </w:p>
    <w:p w14:paraId="2A02F56C">
      <w:pPr>
        <w:pStyle w:val="8"/>
        <w:numPr>
          <w:ilvl w:val="2"/>
          <w:numId w:val="2"/>
        </w:numPr>
        <w:tabs>
          <w:tab w:val="left" w:pos="1053"/>
        </w:tabs>
        <w:spacing w:before="0" w:after="0" w:line="278" w:lineRule="auto"/>
        <w:ind w:left="315" w:right="312" w:firstLine="0"/>
        <w:jc w:val="both"/>
        <w:rPr>
          <w:sz w:val="21"/>
        </w:rPr>
      </w:pPr>
      <w:r>
        <w:rPr>
          <w:sz w:val="21"/>
        </w:rPr>
        <w:t>严禁采购病死、毒死或者死因不明的畜禽肉及其制品，不得采购未按规定进行检疫、检验不合格的肉，或者未经检验或者检验不合格的肉制品。</w:t>
      </w:r>
    </w:p>
    <w:p w14:paraId="725A14D0">
      <w:pPr>
        <w:pStyle w:val="8"/>
        <w:numPr>
          <w:ilvl w:val="1"/>
          <w:numId w:val="2"/>
        </w:numPr>
        <w:tabs>
          <w:tab w:val="left" w:pos="841"/>
          <w:tab w:val="left" w:pos="842"/>
        </w:tabs>
        <w:spacing w:before="156" w:after="0" w:line="240" w:lineRule="auto"/>
        <w:ind w:left="841" w:right="0" w:hanging="527"/>
        <w:jc w:val="left"/>
        <w:rPr>
          <w:rFonts w:hint="eastAsia" w:ascii="黑体" w:eastAsia="黑体"/>
          <w:sz w:val="21"/>
        </w:rPr>
      </w:pPr>
      <w:r>
        <w:rPr>
          <w:rFonts w:hint="eastAsia" w:ascii="黑体" w:eastAsia="黑体"/>
          <w:sz w:val="21"/>
        </w:rPr>
        <w:t>贮存要求</w:t>
      </w:r>
    </w:p>
    <w:p w14:paraId="46F5AF9D">
      <w:pPr>
        <w:pStyle w:val="3"/>
        <w:spacing w:before="6"/>
        <w:rPr>
          <w:rFonts w:ascii="黑体"/>
          <w:sz w:val="15"/>
        </w:rPr>
      </w:pPr>
    </w:p>
    <w:p w14:paraId="1AD9572D">
      <w:pPr>
        <w:pStyle w:val="8"/>
        <w:numPr>
          <w:ilvl w:val="2"/>
          <w:numId w:val="2"/>
        </w:numPr>
        <w:tabs>
          <w:tab w:val="left" w:pos="1053"/>
        </w:tabs>
        <w:spacing w:before="0" w:after="0" w:line="278" w:lineRule="auto"/>
        <w:ind w:left="315" w:right="315" w:firstLine="0"/>
        <w:jc w:val="both"/>
        <w:rPr>
          <w:sz w:val="21"/>
        </w:rPr>
      </w:pPr>
      <w:r>
        <w:rPr>
          <w:sz w:val="21"/>
        </w:rPr>
        <w:t>对温度、湿度有特殊要求的食品，应确保贮存设备、设施满足相应的食品安全要求，冷藏或冷冻设施、设备外部具备便于监测和控制的设备仪器，并定期校准、维护，确保准确有效。</w:t>
      </w:r>
    </w:p>
    <w:p w14:paraId="0951D3C0">
      <w:pPr>
        <w:spacing w:after="0" w:line="278" w:lineRule="auto"/>
        <w:jc w:val="both"/>
        <w:rPr>
          <w:sz w:val="21"/>
        </w:rPr>
        <w:sectPr>
          <w:pgSz w:w="11910" w:h="16840"/>
          <w:pgMar w:top="1100" w:right="820" w:bottom="1260" w:left="1100" w:header="876" w:footer="1067" w:gutter="0"/>
          <w:pgNumType w:fmt="decimal"/>
          <w:cols w:space="720" w:num="1"/>
        </w:sectPr>
      </w:pPr>
    </w:p>
    <w:p w14:paraId="436D174F">
      <w:pPr>
        <w:pStyle w:val="3"/>
        <w:spacing w:before="4"/>
        <w:rPr>
          <w:sz w:val="20"/>
        </w:rPr>
      </w:pPr>
    </w:p>
    <w:p w14:paraId="6491510E">
      <w:pPr>
        <w:pStyle w:val="8"/>
        <w:numPr>
          <w:ilvl w:val="2"/>
          <w:numId w:val="2"/>
        </w:numPr>
        <w:tabs>
          <w:tab w:val="left" w:pos="1052"/>
          <w:tab w:val="left" w:pos="1053"/>
        </w:tabs>
        <w:spacing w:before="70" w:after="0" w:line="240" w:lineRule="auto"/>
        <w:ind w:left="1052" w:right="0" w:hanging="738"/>
        <w:jc w:val="left"/>
        <w:rPr>
          <w:sz w:val="21"/>
        </w:rPr>
      </w:pPr>
      <w:r>
        <w:rPr>
          <w:sz w:val="21"/>
        </w:rPr>
        <w:t>生食与熟食等容易交叉污染的食品应采取适当的分离措施，固定存放位置并明确标识。</w:t>
      </w:r>
    </w:p>
    <w:p w14:paraId="1C94F128">
      <w:pPr>
        <w:pStyle w:val="3"/>
        <w:spacing w:before="6"/>
        <w:rPr>
          <w:sz w:val="15"/>
        </w:rPr>
      </w:pPr>
    </w:p>
    <w:p w14:paraId="2DF61F8A">
      <w:pPr>
        <w:pStyle w:val="8"/>
        <w:numPr>
          <w:ilvl w:val="2"/>
          <w:numId w:val="2"/>
        </w:numPr>
        <w:tabs>
          <w:tab w:val="left" w:pos="1053"/>
        </w:tabs>
        <w:spacing w:before="1" w:after="0" w:line="278" w:lineRule="auto"/>
        <w:ind w:left="315" w:right="312" w:firstLine="0"/>
        <w:jc w:val="both"/>
        <w:rPr>
          <w:sz w:val="21"/>
        </w:rPr>
      </w:pPr>
      <w:r>
        <w:rPr>
          <w:sz w:val="21"/>
        </w:rPr>
        <w:t>贮存散装食品时，应在贮存位置标明食品的名称、生产日期、保质期、生产者名称及联系方式等内容。</w:t>
      </w:r>
    </w:p>
    <w:p w14:paraId="59480638">
      <w:pPr>
        <w:pStyle w:val="8"/>
        <w:numPr>
          <w:ilvl w:val="2"/>
          <w:numId w:val="2"/>
        </w:numPr>
        <w:tabs>
          <w:tab w:val="left" w:pos="1053"/>
        </w:tabs>
        <w:spacing w:before="155" w:after="0" w:line="278" w:lineRule="auto"/>
        <w:ind w:left="315" w:right="312" w:firstLine="0"/>
        <w:jc w:val="both"/>
        <w:rPr>
          <w:sz w:val="21"/>
        </w:rPr>
      </w:pPr>
      <w:r>
        <w:rPr>
          <w:sz w:val="21"/>
        </w:rPr>
        <w:t>遵循先进先出的原则，定期检查库存食品，及时处理变质或超过保质期的食品，并应有处理记录。</w:t>
      </w:r>
    </w:p>
    <w:p w14:paraId="24A694FB">
      <w:pPr>
        <w:pStyle w:val="8"/>
        <w:numPr>
          <w:ilvl w:val="1"/>
          <w:numId w:val="2"/>
        </w:numPr>
        <w:tabs>
          <w:tab w:val="left" w:pos="736"/>
        </w:tabs>
        <w:spacing w:before="156" w:after="0" w:line="240" w:lineRule="auto"/>
        <w:ind w:left="736" w:right="0" w:hanging="421"/>
        <w:jc w:val="left"/>
        <w:rPr>
          <w:rFonts w:hint="eastAsia" w:ascii="黑体" w:eastAsia="黑体"/>
          <w:sz w:val="21"/>
        </w:rPr>
      </w:pPr>
      <w:r>
        <w:rPr>
          <w:rFonts w:hint="eastAsia" w:ascii="黑体" w:eastAsia="黑体"/>
          <w:sz w:val="21"/>
        </w:rPr>
        <w:t>销售要求</w:t>
      </w:r>
    </w:p>
    <w:p w14:paraId="0F917D0C">
      <w:pPr>
        <w:pStyle w:val="3"/>
        <w:spacing w:before="7"/>
        <w:rPr>
          <w:rFonts w:ascii="黑体"/>
          <w:sz w:val="15"/>
        </w:rPr>
      </w:pPr>
    </w:p>
    <w:p w14:paraId="69FC5C83">
      <w:pPr>
        <w:pStyle w:val="8"/>
        <w:numPr>
          <w:ilvl w:val="2"/>
          <w:numId w:val="2"/>
        </w:numPr>
        <w:tabs>
          <w:tab w:val="left" w:pos="1053"/>
        </w:tabs>
        <w:spacing w:before="0" w:after="0" w:line="278" w:lineRule="auto"/>
        <w:ind w:left="315" w:right="312" w:firstLine="0"/>
        <w:jc w:val="both"/>
        <w:rPr>
          <w:sz w:val="21"/>
        </w:rPr>
      </w:pPr>
      <w:r>
        <w:rPr>
          <w:sz w:val="21"/>
        </w:rPr>
        <w:t>肉类专卖店（柜）应具有与经营品种、规模相适应的销售场所。生食区域与熟食区域分开，待加工食品区域与直接入口食品区域分开，经营水产品的区域应与其他食品经营区域分开，防止交叉污染。</w:t>
      </w:r>
    </w:p>
    <w:p w14:paraId="5A0CFF45">
      <w:pPr>
        <w:pStyle w:val="8"/>
        <w:numPr>
          <w:ilvl w:val="2"/>
          <w:numId w:val="2"/>
        </w:numPr>
        <w:tabs>
          <w:tab w:val="left" w:pos="1052"/>
          <w:tab w:val="left" w:pos="1053"/>
        </w:tabs>
        <w:spacing w:before="156" w:after="0" w:line="278" w:lineRule="auto"/>
        <w:ind w:left="315" w:right="113" w:firstLine="0"/>
        <w:jc w:val="left"/>
        <w:rPr>
          <w:sz w:val="21"/>
        </w:rPr>
      </w:pPr>
      <w:r>
        <w:rPr>
          <w:sz w:val="21"/>
        </w:rPr>
        <w:t>销售散装食品，应在散装食品的容器、外包装上标明食品的名称、成分或者配料表、生产日期、 保质期、生产经营者名称及联系方式等内容，散装食品标注的生产日期应与生产者在出厂时标注的生 产日期一致。</w:t>
      </w:r>
    </w:p>
    <w:p w14:paraId="7A917A3A">
      <w:pPr>
        <w:pStyle w:val="8"/>
        <w:numPr>
          <w:ilvl w:val="2"/>
          <w:numId w:val="2"/>
        </w:numPr>
        <w:tabs>
          <w:tab w:val="left" w:pos="1053"/>
        </w:tabs>
        <w:spacing w:before="155" w:after="0" w:line="278" w:lineRule="auto"/>
        <w:ind w:left="315" w:right="315" w:firstLine="0"/>
        <w:jc w:val="both"/>
        <w:rPr>
          <w:sz w:val="21"/>
        </w:rPr>
      </w:pPr>
      <w:r>
        <w:rPr>
          <w:sz w:val="21"/>
        </w:rPr>
        <w:t>在经营过程中包装或分包的食品，不得更改原有的生产日期和延长保质期。包装和分包的环境应符合相应法律法规的环境和温度要求，包装或分包食品的包装材料和容器应无毒、无害、无异味， 应符合国家相关法律法规及标准的要求。</w:t>
      </w:r>
    </w:p>
    <w:p w14:paraId="7E968ADC">
      <w:pPr>
        <w:pStyle w:val="8"/>
        <w:numPr>
          <w:ilvl w:val="1"/>
          <w:numId w:val="2"/>
        </w:numPr>
        <w:tabs>
          <w:tab w:val="left" w:pos="841"/>
          <w:tab w:val="left" w:pos="842"/>
        </w:tabs>
        <w:spacing w:before="156" w:after="0" w:line="240" w:lineRule="auto"/>
        <w:ind w:left="841" w:right="0" w:hanging="527"/>
        <w:jc w:val="left"/>
        <w:rPr>
          <w:rFonts w:hint="eastAsia" w:ascii="黑体" w:eastAsia="黑体"/>
          <w:sz w:val="21"/>
        </w:rPr>
      </w:pPr>
      <w:r>
        <w:rPr>
          <w:rFonts w:hint="eastAsia" w:ascii="黑体" w:eastAsia="黑体"/>
          <w:sz w:val="21"/>
        </w:rPr>
        <w:t>记录要求</w:t>
      </w:r>
    </w:p>
    <w:p w14:paraId="3C28280F">
      <w:pPr>
        <w:pStyle w:val="3"/>
        <w:spacing w:before="6"/>
        <w:rPr>
          <w:rFonts w:ascii="黑体"/>
          <w:sz w:val="15"/>
        </w:rPr>
      </w:pPr>
    </w:p>
    <w:p w14:paraId="07AAF0D9">
      <w:pPr>
        <w:pStyle w:val="8"/>
        <w:numPr>
          <w:ilvl w:val="2"/>
          <w:numId w:val="2"/>
        </w:numPr>
        <w:tabs>
          <w:tab w:val="left" w:pos="1052"/>
          <w:tab w:val="left" w:pos="1053"/>
        </w:tabs>
        <w:spacing w:before="1" w:after="0" w:line="278" w:lineRule="auto"/>
        <w:ind w:left="315" w:right="312" w:firstLine="0"/>
        <w:jc w:val="left"/>
        <w:rPr>
          <w:sz w:val="21"/>
        </w:rPr>
      </w:pPr>
      <w:r>
        <w:rPr>
          <w:sz w:val="21"/>
        </w:rPr>
        <w:t>应对采购、验收、贮存、加工、销售、消毒等环节进行详细记录。记录内容应完整、真实、清晰、易于识别和检索，确保所有环节都可进行有效追溯。</w:t>
      </w:r>
    </w:p>
    <w:p w14:paraId="0D8F6FC6">
      <w:pPr>
        <w:pStyle w:val="8"/>
        <w:numPr>
          <w:ilvl w:val="2"/>
          <w:numId w:val="2"/>
        </w:numPr>
        <w:tabs>
          <w:tab w:val="left" w:pos="1052"/>
          <w:tab w:val="left" w:pos="1053"/>
        </w:tabs>
        <w:spacing w:before="155" w:after="0" w:line="278" w:lineRule="auto"/>
        <w:ind w:left="315" w:right="312" w:firstLine="0"/>
        <w:jc w:val="left"/>
        <w:rPr>
          <w:sz w:val="21"/>
        </w:rPr>
      </w:pPr>
      <w:r>
        <w:rPr>
          <w:sz w:val="21"/>
        </w:rPr>
        <w:t>销售记录和凭证保存期限不得少于食品保质期满后</w:t>
      </w:r>
      <w:r>
        <w:rPr>
          <w:rFonts w:hint="eastAsia"/>
          <w:sz w:val="21"/>
          <w:lang w:val="en-US" w:eastAsia="zh-CN"/>
        </w:rPr>
        <w:t>24</w:t>
      </w:r>
      <w:r>
        <w:rPr>
          <w:sz w:val="21"/>
        </w:rPr>
        <w:t>个月；</w:t>
      </w:r>
    </w:p>
    <w:p w14:paraId="099C1327">
      <w:pPr>
        <w:pStyle w:val="8"/>
        <w:numPr>
          <w:ilvl w:val="1"/>
          <w:numId w:val="2"/>
        </w:numPr>
        <w:tabs>
          <w:tab w:val="left" w:pos="841"/>
          <w:tab w:val="left" w:pos="842"/>
        </w:tabs>
        <w:spacing w:before="156" w:after="0" w:line="240" w:lineRule="auto"/>
        <w:ind w:left="841" w:right="0" w:hanging="527"/>
        <w:jc w:val="left"/>
        <w:rPr>
          <w:rFonts w:hint="eastAsia" w:ascii="黑体" w:eastAsia="黑体"/>
          <w:sz w:val="21"/>
        </w:rPr>
      </w:pPr>
      <w:r>
        <w:rPr>
          <w:rFonts w:hint="eastAsia" w:ascii="黑体" w:eastAsia="黑体"/>
          <w:sz w:val="21"/>
        </w:rPr>
        <w:t>追溯和召回</w:t>
      </w:r>
    </w:p>
    <w:p w14:paraId="2EC7A1EE">
      <w:pPr>
        <w:pStyle w:val="3"/>
        <w:spacing w:before="7"/>
        <w:rPr>
          <w:rFonts w:ascii="黑体"/>
          <w:sz w:val="15"/>
        </w:rPr>
      </w:pPr>
    </w:p>
    <w:p w14:paraId="45D7E93E">
      <w:pPr>
        <w:pStyle w:val="8"/>
        <w:numPr>
          <w:ilvl w:val="2"/>
          <w:numId w:val="2"/>
        </w:numPr>
        <w:tabs>
          <w:tab w:val="left" w:pos="1052"/>
          <w:tab w:val="left" w:pos="1053"/>
        </w:tabs>
        <w:spacing w:before="0" w:after="0" w:line="278" w:lineRule="auto"/>
        <w:ind w:left="315" w:right="312" w:firstLine="0"/>
        <w:jc w:val="left"/>
        <w:rPr>
          <w:sz w:val="21"/>
        </w:rPr>
      </w:pPr>
      <w:r>
        <w:rPr>
          <w:sz w:val="21"/>
        </w:rPr>
        <w:t>应建立食品安全追溯信息制度，当发现经营的食品不符合食品安全标准时，应立即停止经营， 并及时采取有效的追溯、召回等措施。</w:t>
      </w:r>
    </w:p>
    <w:p w14:paraId="7AED3A3B">
      <w:pPr>
        <w:pStyle w:val="8"/>
        <w:numPr>
          <w:ilvl w:val="2"/>
          <w:numId w:val="2"/>
        </w:numPr>
        <w:tabs>
          <w:tab w:val="left" w:pos="1052"/>
          <w:tab w:val="left" w:pos="1053"/>
        </w:tabs>
        <w:spacing w:before="156" w:after="0" w:line="240" w:lineRule="auto"/>
        <w:ind w:left="1052" w:right="0" w:hanging="738"/>
        <w:jc w:val="left"/>
        <w:rPr>
          <w:sz w:val="21"/>
        </w:rPr>
      </w:pPr>
      <w:r>
        <w:rPr>
          <w:sz w:val="21"/>
        </w:rPr>
        <w:t>应如实记录发生召回的食品名称、批次、规格、数量、发生召回的原因及后续整改措施等内容。</w:t>
      </w:r>
    </w:p>
    <w:p w14:paraId="60DFF47C">
      <w:pPr>
        <w:pStyle w:val="3"/>
        <w:spacing w:before="6"/>
        <w:rPr>
          <w:sz w:val="15"/>
        </w:rPr>
      </w:pPr>
    </w:p>
    <w:p w14:paraId="50DECC17">
      <w:pPr>
        <w:pStyle w:val="8"/>
        <w:numPr>
          <w:ilvl w:val="2"/>
          <w:numId w:val="2"/>
        </w:numPr>
        <w:tabs>
          <w:tab w:val="left" w:pos="1052"/>
          <w:tab w:val="left" w:pos="1053"/>
        </w:tabs>
        <w:spacing w:before="0" w:after="0" w:line="240" w:lineRule="auto"/>
        <w:ind w:left="1052" w:right="0" w:hanging="738"/>
        <w:jc w:val="left"/>
        <w:rPr>
          <w:sz w:val="21"/>
        </w:rPr>
      </w:pPr>
      <w:r>
        <w:rPr>
          <w:sz w:val="21"/>
        </w:rPr>
        <w:t>应配合相关食品生产经营者和食品安全主管部门进行追溯和召回工作，避免或减轻危害。</w:t>
      </w:r>
    </w:p>
    <w:p w14:paraId="4BE77974">
      <w:pPr>
        <w:pStyle w:val="3"/>
        <w:spacing w:before="7"/>
        <w:rPr>
          <w:sz w:val="15"/>
        </w:rPr>
      </w:pPr>
    </w:p>
    <w:p w14:paraId="6EBA5B8D">
      <w:pPr>
        <w:pStyle w:val="8"/>
        <w:numPr>
          <w:ilvl w:val="1"/>
          <w:numId w:val="2"/>
        </w:numPr>
        <w:tabs>
          <w:tab w:val="left" w:pos="947"/>
          <w:tab w:val="left" w:pos="948"/>
        </w:tabs>
        <w:spacing w:before="0" w:after="0" w:line="240" w:lineRule="auto"/>
        <w:ind w:left="947" w:right="0" w:hanging="633"/>
        <w:jc w:val="left"/>
        <w:rPr>
          <w:rFonts w:hint="eastAsia" w:ascii="黑体" w:eastAsia="黑体"/>
          <w:sz w:val="21"/>
        </w:rPr>
      </w:pPr>
      <w:r>
        <w:rPr>
          <w:rFonts w:hint="eastAsia" w:ascii="黑体" w:eastAsia="黑体"/>
          <w:sz w:val="21"/>
        </w:rPr>
        <w:t>服务要求</w:t>
      </w:r>
    </w:p>
    <w:p w14:paraId="2EC8F661">
      <w:pPr>
        <w:pStyle w:val="3"/>
        <w:spacing w:before="7"/>
        <w:rPr>
          <w:rFonts w:ascii="黑体"/>
          <w:sz w:val="15"/>
        </w:rPr>
      </w:pPr>
    </w:p>
    <w:p w14:paraId="7E5A474A">
      <w:pPr>
        <w:pStyle w:val="8"/>
        <w:numPr>
          <w:ilvl w:val="2"/>
          <w:numId w:val="2"/>
        </w:numPr>
        <w:tabs>
          <w:tab w:val="left" w:pos="1155"/>
          <w:tab w:val="left" w:pos="1156"/>
        </w:tabs>
        <w:spacing w:before="0" w:after="0" w:line="240" w:lineRule="auto"/>
        <w:ind w:left="1156" w:right="0" w:hanging="841"/>
        <w:jc w:val="left"/>
        <w:rPr>
          <w:sz w:val="21"/>
        </w:rPr>
      </w:pPr>
      <w:r>
        <w:rPr>
          <w:sz w:val="21"/>
        </w:rPr>
        <w:t>营业人员熟悉产品知识，熟练使用文明用语，发音清晰，语气亲切。</w:t>
      </w:r>
    </w:p>
    <w:p w14:paraId="779993F4">
      <w:pPr>
        <w:pStyle w:val="3"/>
        <w:spacing w:before="7"/>
        <w:rPr>
          <w:sz w:val="15"/>
        </w:rPr>
      </w:pPr>
    </w:p>
    <w:p w14:paraId="22FC54D5">
      <w:pPr>
        <w:pStyle w:val="8"/>
        <w:numPr>
          <w:ilvl w:val="2"/>
          <w:numId w:val="2"/>
        </w:numPr>
        <w:tabs>
          <w:tab w:val="left" w:pos="1155"/>
          <w:tab w:val="left" w:pos="1156"/>
        </w:tabs>
        <w:spacing w:before="0" w:after="0" w:line="240" w:lineRule="auto"/>
        <w:ind w:left="1156" w:right="0" w:hanging="841"/>
        <w:jc w:val="left"/>
        <w:rPr>
          <w:sz w:val="21"/>
        </w:rPr>
      </w:pPr>
      <w:r>
        <w:rPr>
          <w:sz w:val="21"/>
        </w:rPr>
        <w:t>营业人员精神饱满、态度热情，主动与顾客打招呼。</w:t>
      </w:r>
    </w:p>
    <w:p w14:paraId="3DB2DFF9">
      <w:pPr>
        <w:pStyle w:val="3"/>
        <w:spacing w:before="6"/>
        <w:rPr>
          <w:sz w:val="15"/>
        </w:rPr>
      </w:pPr>
    </w:p>
    <w:p w14:paraId="7920CBB2">
      <w:pPr>
        <w:pStyle w:val="8"/>
        <w:numPr>
          <w:ilvl w:val="2"/>
          <w:numId w:val="2"/>
        </w:numPr>
        <w:tabs>
          <w:tab w:val="left" w:pos="1160"/>
          <w:tab w:val="left" w:pos="1161"/>
        </w:tabs>
        <w:spacing w:before="0" w:after="0" w:line="278" w:lineRule="auto"/>
        <w:ind w:left="315" w:right="315" w:firstLine="0"/>
        <w:jc w:val="left"/>
        <w:rPr>
          <w:sz w:val="21"/>
        </w:rPr>
      </w:pPr>
      <w:r>
        <w:rPr>
          <w:sz w:val="21"/>
        </w:rPr>
        <w:t>营业人员工装整洁、规范，工装含有企业的品牌标识等信息，经营散装食品的工作人员应戴工作帽、口罩、手套，不得佩戴首饰、画浓妆。</w:t>
      </w:r>
    </w:p>
    <w:p w14:paraId="38AC7B79">
      <w:pPr>
        <w:pStyle w:val="8"/>
        <w:numPr>
          <w:ilvl w:val="1"/>
          <w:numId w:val="2"/>
        </w:numPr>
        <w:tabs>
          <w:tab w:val="left" w:pos="947"/>
          <w:tab w:val="left" w:pos="948"/>
        </w:tabs>
        <w:spacing w:before="156" w:after="0" w:line="240" w:lineRule="auto"/>
        <w:ind w:left="947" w:right="0" w:hanging="633"/>
        <w:jc w:val="left"/>
        <w:rPr>
          <w:rFonts w:hint="eastAsia" w:ascii="黑体" w:eastAsia="黑体"/>
          <w:sz w:val="21"/>
        </w:rPr>
      </w:pPr>
      <w:r>
        <w:rPr>
          <w:rFonts w:hint="eastAsia" w:ascii="黑体" w:eastAsia="黑体"/>
          <w:sz w:val="21"/>
        </w:rPr>
        <w:t>培训要求</w:t>
      </w:r>
    </w:p>
    <w:p w14:paraId="51FD2AFC">
      <w:pPr>
        <w:pStyle w:val="3"/>
        <w:spacing w:before="7"/>
        <w:rPr>
          <w:rFonts w:ascii="黑体"/>
          <w:sz w:val="15"/>
        </w:rPr>
      </w:pPr>
    </w:p>
    <w:p w14:paraId="02EED814">
      <w:pPr>
        <w:pStyle w:val="8"/>
        <w:numPr>
          <w:ilvl w:val="2"/>
          <w:numId w:val="2"/>
        </w:numPr>
        <w:tabs>
          <w:tab w:val="left" w:pos="1155"/>
          <w:tab w:val="left" w:pos="1156"/>
        </w:tabs>
        <w:spacing w:before="0" w:after="0" w:line="240" w:lineRule="auto"/>
        <w:ind w:left="1156" w:right="0" w:hanging="841"/>
        <w:jc w:val="left"/>
        <w:rPr>
          <w:sz w:val="21"/>
        </w:rPr>
      </w:pPr>
      <w:r>
        <w:rPr>
          <w:sz w:val="21"/>
        </w:rPr>
        <w:t>营业人员需经岗位知识培训合格后上岗，并保留培训记录。</w:t>
      </w:r>
    </w:p>
    <w:p w14:paraId="6D614B06">
      <w:pPr>
        <w:pStyle w:val="3"/>
        <w:spacing w:before="7"/>
        <w:rPr>
          <w:sz w:val="15"/>
        </w:rPr>
      </w:pPr>
    </w:p>
    <w:p w14:paraId="67AA7E1F">
      <w:pPr>
        <w:pStyle w:val="8"/>
        <w:numPr>
          <w:ilvl w:val="2"/>
          <w:numId w:val="2"/>
        </w:numPr>
        <w:tabs>
          <w:tab w:val="left" w:pos="1155"/>
          <w:tab w:val="left" w:pos="1156"/>
        </w:tabs>
        <w:spacing w:before="0" w:after="0" w:line="240" w:lineRule="auto"/>
        <w:ind w:left="1156" w:right="0" w:hanging="841"/>
        <w:jc w:val="left"/>
        <w:rPr>
          <w:sz w:val="21"/>
        </w:rPr>
      </w:pPr>
      <w:r>
        <w:rPr>
          <w:sz w:val="21"/>
        </w:rPr>
        <w:t>营业人员应定期参加食品安全法律法规及食品质量知识培训。</w:t>
      </w:r>
    </w:p>
    <w:p w14:paraId="239F9405">
      <w:pPr>
        <w:pStyle w:val="3"/>
        <w:spacing w:before="6"/>
        <w:rPr>
          <w:sz w:val="15"/>
        </w:rPr>
      </w:pPr>
    </w:p>
    <w:p w14:paraId="21462492">
      <w:pPr>
        <w:pStyle w:val="8"/>
        <w:numPr>
          <w:ilvl w:val="1"/>
          <w:numId w:val="2"/>
        </w:numPr>
        <w:tabs>
          <w:tab w:val="left" w:pos="947"/>
          <w:tab w:val="left" w:pos="948"/>
        </w:tabs>
        <w:spacing w:before="0" w:after="0" w:line="240" w:lineRule="auto"/>
        <w:ind w:left="947" w:right="0" w:hanging="633"/>
        <w:jc w:val="left"/>
        <w:rPr>
          <w:rFonts w:hint="eastAsia" w:ascii="黑体" w:eastAsia="黑体"/>
          <w:sz w:val="21"/>
        </w:rPr>
      </w:pPr>
      <w:r>
        <w:rPr>
          <w:rFonts w:hint="eastAsia" w:ascii="黑体" w:eastAsia="黑体"/>
          <w:sz w:val="21"/>
        </w:rPr>
        <w:t>标识要求</w:t>
      </w:r>
    </w:p>
    <w:p w14:paraId="53938BE6">
      <w:pPr>
        <w:spacing w:after="0" w:line="240" w:lineRule="auto"/>
        <w:jc w:val="left"/>
        <w:rPr>
          <w:rFonts w:hint="eastAsia" w:ascii="黑体" w:eastAsia="黑体"/>
          <w:sz w:val="21"/>
        </w:rPr>
        <w:sectPr>
          <w:pgSz w:w="11910" w:h="16840"/>
          <w:pgMar w:top="1100" w:right="820" w:bottom="1260" w:left="1100" w:header="876" w:footer="1067" w:gutter="0"/>
          <w:pgNumType w:fmt="decimal"/>
          <w:cols w:space="720" w:num="1"/>
        </w:sectPr>
      </w:pPr>
    </w:p>
    <w:p w14:paraId="730C3808">
      <w:pPr>
        <w:pStyle w:val="3"/>
        <w:spacing w:before="4"/>
        <w:rPr>
          <w:rFonts w:ascii="黑体"/>
          <w:sz w:val="20"/>
        </w:rPr>
      </w:pPr>
    </w:p>
    <w:p w14:paraId="44D09968">
      <w:pPr>
        <w:pStyle w:val="8"/>
        <w:numPr>
          <w:ilvl w:val="2"/>
          <w:numId w:val="2"/>
        </w:numPr>
        <w:tabs>
          <w:tab w:val="left" w:pos="1155"/>
          <w:tab w:val="left" w:pos="1156"/>
        </w:tabs>
        <w:spacing w:before="70" w:after="0" w:line="240" w:lineRule="auto"/>
        <w:ind w:left="1156" w:right="0" w:hanging="841"/>
        <w:jc w:val="left"/>
        <w:rPr>
          <w:sz w:val="21"/>
        </w:rPr>
      </w:pPr>
      <w:r>
        <w:rPr>
          <w:sz w:val="21"/>
        </w:rPr>
        <w:t>专卖店（柜）内、外有明确的品牌标识，相关宣传画面清晰、明亮、完好，并符合有关要求。</w:t>
      </w:r>
    </w:p>
    <w:p w14:paraId="52365D21">
      <w:pPr>
        <w:pStyle w:val="3"/>
        <w:spacing w:before="6"/>
        <w:rPr>
          <w:sz w:val="15"/>
        </w:rPr>
      </w:pPr>
    </w:p>
    <w:p w14:paraId="0C3F9CC1">
      <w:pPr>
        <w:pStyle w:val="8"/>
        <w:numPr>
          <w:ilvl w:val="2"/>
          <w:numId w:val="2"/>
        </w:numPr>
        <w:tabs>
          <w:tab w:val="left" w:pos="1155"/>
          <w:tab w:val="left" w:pos="1156"/>
        </w:tabs>
        <w:spacing w:before="1" w:after="0" w:line="240" w:lineRule="auto"/>
        <w:ind w:left="1156" w:right="0" w:hanging="841"/>
        <w:jc w:val="left"/>
        <w:rPr>
          <w:sz w:val="21"/>
        </w:rPr>
      </w:pPr>
      <w:r>
        <w:rPr>
          <w:sz w:val="21"/>
        </w:rPr>
        <w:t>产品标识齐全、清晰，符合国家法律法规要求。</w:t>
      </w:r>
    </w:p>
    <w:p w14:paraId="6B57B301">
      <w:pPr>
        <w:pStyle w:val="3"/>
        <w:spacing w:before="6"/>
        <w:rPr>
          <w:sz w:val="15"/>
        </w:rPr>
      </w:pPr>
    </w:p>
    <w:p w14:paraId="4DD9E36C">
      <w:pPr>
        <w:pStyle w:val="8"/>
        <w:numPr>
          <w:ilvl w:val="0"/>
          <w:numId w:val="2"/>
        </w:numPr>
        <w:tabs>
          <w:tab w:val="left" w:pos="632"/>
          <w:tab w:val="left" w:pos="633"/>
        </w:tabs>
        <w:spacing w:before="0" w:after="0" w:line="240" w:lineRule="auto"/>
        <w:ind w:left="632" w:right="0" w:hanging="318"/>
        <w:jc w:val="left"/>
        <w:rPr>
          <w:rFonts w:ascii="黑体"/>
          <w:sz w:val="15"/>
        </w:rPr>
      </w:pPr>
      <w:bookmarkStart w:id="8" w:name="5  星级专卖店要求"/>
      <w:bookmarkEnd w:id="8"/>
      <w:bookmarkStart w:id="9" w:name="5  星级专卖店要求"/>
      <w:bookmarkEnd w:id="9"/>
      <w:r>
        <w:rPr>
          <w:rFonts w:hint="eastAsia" w:ascii="黑体" w:eastAsia="黑体"/>
          <w:sz w:val="21"/>
        </w:rPr>
        <w:t>星级专卖店要求</w:t>
      </w:r>
    </w:p>
    <w:p w14:paraId="3BF32B0D">
      <w:pPr>
        <w:pStyle w:val="8"/>
        <w:numPr>
          <w:ilvl w:val="1"/>
          <w:numId w:val="2"/>
        </w:numPr>
        <w:tabs>
          <w:tab w:val="left" w:pos="841"/>
          <w:tab w:val="left" w:pos="842"/>
        </w:tabs>
        <w:spacing w:before="0" w:after="0" w:line="240" w:lineRule="auto"/>
        <w:ind w:left="841" w:right="0" w:hanging="527"/>
        <w:jc w:val="left"/>
        <w:rPr>
          <w:rFonts w:hint="eastAsia" w:ascii="黑体" w:hAnsi="黑体" w:eastAsia="黑体"/>
          <w:sz w:val="21"/>
        </w:rPr>
      </w:pPr>
      <w:r>
        <w:rPr>
          <w:rFonts w:hint="eastAsia" w:ascii="黑体" w:hAnsi="黑体" w:eastAsia="黑体"/>
          <w:sz w:val="21"/>
        </w:rPr>
        <w:t>三星级专卖店（☆☆☆）</w:t>
      </w:r>
    </w:p>
    <w:p w14:paraId="4162874E">
      <w:pPr>
        <w:pStyle w:val="3"/>
        <w:spacing w:before="7"/>
        <w:rPr>
          <w:rFonts w:ascii="黑体"/>
          <w:sz w:val="15"/>
        </w:rPr>
      </w:pPr>
    </w:p>
    <w:p w14:paraId="3717CCA3">
      <w:pPr>
        <w:pStyle w:val="8"/>
        <w:numPr>
          <w:ilvl w:val="2"/>
          <w:numId w:val="2"/>
        </w:numPr>
        <w:tabs>
          <w:tab w:val="left" w:pos="1052"/>
          <w:tab w:val="left" w:pos="1053"/>
        </w:tabs>
        <w:spacing w:before="0" w:after="0" w:line="240" w:lineRule="auto"/>
        <w:ind w:left="1052" w:right="0" w:hanging="738"/>
        <w:jc w:val="left"/>
        <w:rPr>
          <w:sz w:val="21"/>
        </w:rPr>
      </w:pPr>
      <w:r>
        <w:rPr>
          <w:sz w:val="21"/>
        </w:rPr>
        <w:t>符合本文件第四章评定条件要求。</w:t>
      </w:r>
    </w:p>
    <w:p w14:paraId="34E15C93">
      <w:pPr>
        <w:pStyle w:val="3"/>
        <w:spacing w:before="6"/>
        <w:rPr>
          <w:sz w:val="15"/>
        </w:rPr>
      </w:pPr>
    </w:p>
    <w:p w14:paraId="60676141">
      <w:pPr>
        <w:pStyle w:val="8"/>
        <w:numPr>
          <w:ilvl w:val="2"/>
          <w:numId w:val="2"/>
        </w:numPr>
        <w:tabs>
          <w:tab w:val="left" w:pos="1052"/>
          <w:tab w:val="left" w:pos="1053"/>
        </w:tabs>
        <w:spacing w:before="1" w:after="0" w:line="278" w:lineRule="auto"/>
        <w:ind w:left="315" w:right="312" w:firstLine="0"/>
        <w:jc w:val="left"/>
        <w:rPr>
          <w:sz w:val="21"/>
        </w:rPr>
      </w:pPr>
      <w:r>
        <w:rPr>
          <w:sz w:val="21"/>
        </w:rPr>
        <w:t>有适合经营需要面积的单独门店且不小于10平方米，店容店貌整洁、新颖、标志明亮，使用电子标志、标识。</w:t>
      </w:r>
    </w:p>
    <w:p w14:paraId="45261CAE">
      <w:pPr>
        <w:pStyle w:val="8"/>
        <w:numPr>
          <w:ilvl w:val="2"/>
          <w:numId w:val="2"/>
        </w:numPr>
        <w:tabs>
          <w:tab w:val="left" w:pos="1052"/>
          <w:tab w:val="left" w:pos="1053"/>
        </w:tabs>
        <w:spacing w:before="155" w:after="0" w:line="278" w:lineRule="auto"/>
        <w:ind w:left="315" w:right="312" w:firstLine="0"/>
        <w:jc w:val="left"/>
        <w:rPr>
          <w:sz w:val="21"/>
        </w:rPr>
      </w:pPr>
      <w:r>
        <w:rPr>
          <w:sz w:val="21"/>
        </w:rPr>
        <w:t>应配备与经营规模相适应的工器具和清洁消毒设施，冰箱、冰柜及工器具等设备设施，保持洁净、明亮，无锈斑。</w:t>
      </w:r>
    </w:p>
    <w:p w14:paraId="5CC960F0">
      <w:pPr>
        <w:pStyle w:val="8"/>
        <w:numPr>
          <w:ilvl w:val="2"/>
          <w:numId w:val="2"/>
        </w:numPr>
        <w:tabs>
          <w:tab w:val="left" w:pos="1052"/>
          <w:tab w:val="left" w:pos="1053"/>
        </w:tabs>
        <w:spacing w:before="156" w:after="0" w:line="240" w:lineRule="auto"/>
        <w:ind w:left="1052" w:right="0" w:hanging="738"/>
        <w:jc w:val="left"/>
        <w:rPr>
          <w:sz w:val="21"/>
        </w:rPr>
      </w:pPr>
      <w:r>
        <w:rPr>
          <w:sz w:val="21"/>
        </w:rPr>
        <w:t>配备存放废弃物和垃圾的密闭设施，废弃物应定时清除，防止虫害孳生。</w:t>
      </w:r>
    </w:p>
    <w:p w14:paraId="42E45A24">
      <w:pPr>
        <w:pStyle w:val="3"/>
        <w:spacing w:before="7"/>
        <w:rPr>
          <w:sz w:val="15"/>
        </w:rPr>
      </w:pPr>
    </w:p>
    <w:p w14:paraId="5C393684">
      <w:pPr>
        <w:pStyle w:val="8"/>
        <w:numPr>
          <w:ilvl w:val="2"/>
          <w:numId w:val="2"/>
        </w:numPr>
        <w:tabs>
          <w:tab w:val="left" w:pos="1052"/>
          <w:tab w:val="left" w:pos="1053"/>
        </w:tabs>
        <w:spacing w:before="0" w:after="0" w:line="278" w:lineRule="auto"/>
        <w:ind w:left="315" w:right="312" w:firstLine="0"/>
        <w:jc w:val="left"/>
        <w:rPr>
          <w:sz w:val="21"/>
        </w:rPr>
      </w:pPr>
      <w:r>
        <w:rPr>
          <w:sz w:val="21"/>
        </w:rPr>
        <w:t>贮存设备、工具、容器等应保持卫生清洁，并定期消毒，采取有效措施（如纱帘、纱网、防鼠板、防蝇灯等）防止鼠类昆虫等侵入，若发现有鼠类昆虫等痕迹时，应追查来源，消除隐患。</w:t>
      </w:r>
    </w:p>
    <w:p w14:paraId="24FC3CCE">
      <w:pPr>
        <w:pStyle w:val="8"/>
        <w:numPr>
          <w:ilvl w:val="2"/>
          <w:numId w:val="2"/>
        </w:numPr>
        <w:tabs>
          <w:tab w:val="left" w:pos="1052"/>
          <w:tab w:val="left" w:pos="1053"/>
        </w:tabs>
        <w:spacing w:before="156" w:after="0" w:line="240" w:lineRule="auto"/>
        <w:ind w:left="1052" w:right="0" w:hanging="738"/>
        <w:jc w:val="left"/>
        <w:rPr>
          <w:sz w:val="21"/>
        </w:rPr>
      </w:pPr>
      <w:r>
        <w:rPr>
          <w:sz w:val="21"/>
        </w:rPr>
        <w:t>使用监控设施进行监督管理。</w:t>
      </w:r>
    </w:p>
    <w:p w14:paraId="0E6936D6">
      <w:pPr>
        <w:pStyle w:val="3"/>
        <w:spacing w:before="6"/>
        <w:rPr>
          <w:sz w:val="15"/>
        </w:rPr>
      </w:pPr>
    </w:p>
    <w:p w14:paraId="02645FB4">
      <w:pPr>
        <w:pStyle w:val="8"/>
        <w:numPr>
          <w:ilvl w:val="2"/>
          <w:numId w:val="2"/>
        </w:numPr>
        <w:tabs>
          <w:tab w:val="left" w:pos="1052"/>
          <w:tab w:val="left" w:pos="1053"/>
        </w:tabs>
        <w:spacing w:before="0" w:after="0" w:line="278" w:lineRule="auto"/>
        <w:ind w:left="315" w:right="312" w:firstLine="0"/>
        <w:jc w:val="left"/>
        <w:rPr>
          <w:sz w:val="21"/>
        </w:rPr>
      </w:pPr>
      <w:r>
        <w:rPr>
          <w:sz w:val="21"/>
        </w:rPr>
        <w:t>应依据相关法规和标准对经营食品进行符合性验证和感官抽查，对有温度控制要求的食品应进行食品运输温度的测定。</w:t>
      </w:r>
    </w:p>
    <w:p w14:paraId="5BCC5D41">
      <w:pPr>
        <w:pStyle w:val="8"/>
        <w:numPr>
          <w:ilvl w:val="2"/>
          <w:numId w:val="2"/>
        </w:numPr>
        <w:tabs>
          <w:tab w:val="left" w:pos="1057"/>
          <w:tab w:val="left" w:pos="1058"/>
        </w:tabs>
        <w:spacing w:before="156" w:after="0" w:line="278" w:lineRule="auto"/>
        <w:ind w:left="315" w:right="312" w:firstLine="0"/>
        <w:jc w:val="left"/>
        <w:rPr>
          <w:sz w:val="21"/>
        </w:rPr>
      </w:pPr>
      <w:r>
        <w:rPr>
          <w:sz w:val="21"/>
        </w:rPr>
        <w:t>应对冷却肉、冻肉的中心温度进行检查，同时检查肉和肉制品运输工具的卫生条件,有温度要求的肉和肉制品应记录运输温度。</w:t>
      </w:r>
    </w:p>
    <w:p w14:paraId="0A6A6E86">
      <w:pPr>
        <w:pStyle w:val="8"/>
        <w:numPr>
          <w:ilvl w:val="2"/>
          <w:numId w:val="2"/>
        </w:numPr>
        <w:tabs>
          <w:tab w:val="left" w:pos="1057"/>
          <w:tab w:val="left" w:pos="1058"/>
        </w:tabs>
        <w:spacing w:before="156" w:after="0" w:line="278" w:lineRule="auto"/>
        <w:ind w:left="315" w:right="312" w:firstLine="0"/>
        <w:jc w:val="left"/>
        <w:rPr>
          <w:sz w:val="21"/>
        </w:rPr>
      </w:pPr>
    </w:p>
    <w:p w14:paraId="1FFBF761">
      <w:pPr>
        <w:pStyle w:val="8"/>
        <w:numPr>
          <w:ilvl w:val="1"/>
          <w:numId w:val="2"/>
        </w:numPr>
        <w:tabs>
          <w:tab w:val="left" w:pos="841"/>
          <w:tab w:val="left" w:pos="842"/>
        </w:tabs>
        <w:spacing w:before="156" w:after="0" w:line="240" w:lineRule="auto"/>
        <w:ind w:left="841" w:right="0" w:hanging="527"/>
        <w:jc w:val="left"/>
        <w:rPr>
          <w:rFonts w:hint="eastAsia" w:ascii="黑体" w:hAnsi="黑体" w:eastAsia="黑体"/>
          <w:sz w:val="21"/>
        </w:rPr>
      </w:pPr>
      <w:r>
        <w:rPr>
          <w:rFonts w:hint="eastAsia" w:ascii="黑体" w:hAnsi="黑体" w:eastAsia="黑体"/>
          <w:sz w:val="21"/>
        </w:rPr>
        <w:t>四星级专卖店（☆☆☆☆）</w:t>
      </w:r>
    </w:p>
    <w:p w14:paraId="3EADA02E">
      <w:pPr>
        <w:pStyle w:val="3"/>
        <w:spacing w:before="7"/>
        <w:rPr>
          <w:rFonts w:ascii="黑体"/>
          <w:sz w:val="15"/>
        </w:rPr>
      </w:pPr>
    </w:p>
    <w:p w14:paraId="3DD62ACF">
      <w:pPr>
        <w:pStyle w:val="8"/>
        <w:numPr>
          <w:ilvl w:val="2"/>
          <w:numId w:val="2"/>
        </w:numPr>
        <w:tabs>
          <w:tab w:val="left" w:pos="1052"/>
          <w:tab w:val="left" w:pos="1053"/>
        </w:tabs>
        <w:spacing w:before="0" w:after="0" w:line="240" w:lineRule="auto"/>
        <w:ind w:left="1052" w:right="0" w:hanging="738"/>
        <w:jc w:val="left"/>
        <w:rPr>
          <w:sz w:val="21"/>
        </w:rPr>
      </w:pPr>
      <w:r>
        <w:rPr>
          <w:sz w:val="21"/>
        </w:rPr>
        <w:t>符合本文件5.1三星级专卖店</w:t>
      </w:r>
      <w:r>
        <w:rPr>
          <w:rFonts w:hint="eastAsia" w:ascii="黑体" w:hAnsi="黑体" w:eastAsia="黑体"/>
          <w:sz w:val="21"/>
        </w:rPr>
        <w:t>（☆☆☆）</w:t>
      </w:r>
      <w:r>
        <w:rPr>
          <w:sz w:val="21"/>
        </w:rPr>
        <w:t>要求。</w:t>
      </w:r>
    </w:p>
    <w:p w14:paraId="7DB1BB6D">
      <w:pPr>
        <w:pStyle w:val="3"/>
        <w:spacing w:before="6"/>
        <w:rPr>
          <w:sz w:val="15"/>
        </w:rPr>
      </w:pPr>
    </w:p>
    <w:p w14:paraId="451BABAF">
      <w:pPr>
        <w:pStyle w:val="8"/>
        <w:numPr>
          <w:ilvl w:val="2"/>
          <w:numId w:val="2"/>
        </w:numPr>
        <w:tabs>
          <w:tab w:val="left" w:pos="1052"/>
          <w:tab w:val="left" w:pos="1053"/>
        </w:tabs>
        <w:spacing w:before="0" w:after="0" w:line="240" w:lineRule="auto"/>
        <w:ind w:left="1052" w:right="0" w:hanging="738"/>
        <w:jc w:val="left"/>
        <w:rPr>
          <w:sz w:val="21"/>
        </w:rPr>
      </w:pPr>
      <w:r>
        <w:rPr>
          <w:sz w:val="21"/>
        </w:rPr>
        <w:t>门店面积不小于15平方。</w:t>
      </w:r>
    </w:p>
    <w:p w14:paraId="2214E821">
      <w:pPr>
        <w:pStyle w:val="3"/>
        <w:spacing w:before="7"/>
        <w:rPr>
          <w:sz w:val="15"/>
        </w:rPr>
      </w:pPr>
    </w:p>
    <w:p w14:paraId="77A68E12">
      <w:pPr>
        <w:pStyle w:val="8"/>
        <w:numPr>
          <w:ilvl w:val="2"/>
          <w:numId w:val="2"/>
        </w:numPr>
        <w:tabs>
          <w:tab w:val="left" w:pos="1052"/>
          <w:tab w:val="left" w:pos="1053"/>
        </w:tabs>
        <w:spacing w:before="0" w:after="0" w:line="240" w:lineRule="auto"/>
        <w:ind w:left="1052" w:right="0" w:hanging="738"/>
        <w:jc w:val="left"/>
        <w:rPr>
          <w:sz w:val="21"/>
        </w:rPr>
      </w:pPr>
      <w:r>
        <w:rPr>
          <w:sz w:val="21"/>
        </w:rPr>
        <w:t>记录经营过程的食品安全相关信息。落实食品安全追溯和营业人员健康管理制度。</w:t>
      </w:r>
    </w:p>
    <w:p w14:paraId="651CAA77">
      <w:pPr>
        <w:pStyle w:val="3"/>
        <w:spacing w:before="7"/>
        <w:rPr>
          <w:sz w:val="15"/>
        </w:rPr>
      </w:pPr>
    </w:p>
    <w:p w14:paraId="4699025A">
      <w:pPr>
        <w:pStyle w:val="8"/>
        <w:numPr>
          <w:ilvl w:val="2"/>
          <w:numId w:val="2"/>
        </w:numPr>
        <w:tabs>
          <w:tab w:val="left" w:pos="1052"/>
          <w:tab w:val="left" w:pos="1053"/>
        </w:tabs>
        <w:spacing w:before="0" w:after="0" w:line="240" w:lineRule="auto"/>
        <w:ind w:left="1052" w:right="0" w:hanging="738"/>
        <w:jc w:val="left"/>
        <w:rPr>
          <w:sz w:val="21"/>
        </w:rPr>
      </w:pPr>
      <w:r>
        <w:rPr>
          <w:sz w:val="21"/>
        </w:rPr>
        <w:t>建立供应商档案管理、准入、评审制度，应用信息化手段实施管理。</w:t>
      </w:r>
    </w:p>
    <w:p w14:paraId="2C54F64B">
      <w:pPr>
        <w:pStyle w:val="3"/>
        <w:spacing w:before="7"/>
        <w:rPr>
          <w:sz w:val="15"/>
        </w:rPr>
      </w:pPr>
    </w:p>
    <w:p w14:paraId="4D8E60AA">
      <w:pPr>
        <w:pStyle w:val="8"/>
        <w:numPr>
          <w:ilvl w:val="2"/>
          <w:numId w:val="2"/>
        </w:numPr>
        <w:tabs>
          <w:tab w:val="left" w:pos="1052"/>
          <w:tab w:val="left" w:pos="1053"/>
        </w:tabs>
        <w:spacing w:before="0" w:after="0" w:line="240" w:lineRule="auto"/>
        <w:ind w:left="1052" w:right="0" w:hanging="738"/>
        <w:jc w:val="left"/>
        <w:rPr>
          <w:sz w:val="21"/>
        </w:rPr>
      </w:pPr>
      <w:r>
        <w:rPr>
          <w:sz w:val="21"/>
        </w:rPr>
        <w:t>建立并应用电子化进销存管理系统，保持良好运行。</w:t>
      </w:r>
    </w:p>
    <w:p w14:paraId="4B1D1CFA">
      <w:pPr>
        <w:pStyle w:val="3"/>
        <w:spacing w:before="6"/>
        <w:rPr>
          <w:sz w:val="15"/>
        </w:rPr>
      </w:pPr>
    </w:p>
    <w:p w14:paraId="2E6AAABE">
      <w:pPr>
        <w:pStyle w:val="8"/>
        <w:numPr>
          <w:ilvl w:val="2"/>
          <w:numId w:val="2"/>
        </w:numPr>
        <w:tabs>
          <w:tab w:val="left" w:pos="1052"/>
          <w:tab w:val="left" w:pos="1053"/>
        </w:tabs>
        <w:spacing w:before="0" w:after="0" w:line="240" w:lineRule="auto"/>
        <w:ind w:left="1052" w:right="0" w:hanging="738"/>
        <w:jc w:val="left"/>
        <w:rPr>
          <w:sz w:val="21"/>
        </w:rPr>
      </w:pPr>
      <w:r>
        <w:rPr>
          <w:sz w:val="21"/>
        </w:rPr>
        <w:t>有满足经营生、熟肉品的营业人员，生、熟经营人员应分开，不得兼职。</w:t>
      </w:r>
    </w:p>
    <w:p w14:paraId="24DEDEEF">
      <w:pPr>
        <w:pStyle w:val="8"/>
        <w:numPr>
          <w:ilvl w:val="2"/>
          <w:numId w:val="2"/>
        </w:numPr>
        <w:tabs>
          <w:tab w:val="left" w:pos="1052"/>
          <w:tab w:val="left" w:pos="1053"/>
        </w:tabs>
        <w:spacing w:before="0" w:after="0" w:line="240" w:lineRule="auto"/>
        <w:ind w:left="1052" w:right="0" w:hanging="738"/>
        <w:jc w:val="left"/>
        <w:rPr>
          <w:sz w:val="21"/>
        </w:rPr>
      </w:pPr>
    </w:p>
    <w:p w14:paraId="36438207">
      <w:pPr>
        <w:pStyle w:val="8"/>
        <w:numPr>
          <w:ilvl w:val="2"/>
          <w:numId w:val="2"/>
        </w:numPr>
        <w:tabs>
          <w:tab w:val="left" w:pos="1052"/>
          <w:tab w:val="left" w:pos="1053"/>
        </w:tabs>
        <w:spacing w:before="0" w:after="0" w:line="240" w:lineRule="auto"/>
        <w:ind w:left="1052" w:right="0" w:hanging="738"/>
        <w:jc w:val="left"/>
        <w:rPr>
          <w:sz w:val="21"/>
        </w:rPr>
      </w:pPr>
      <w:r>
        <w:rPr>
          <w:sz w:val="21"/>
        </w:rPr>
        <w:t>应在显著区域设置食品安全公示栏，开展食品安全和有关科普知识宣传。</w:t>
      </w:r>
    </w:p>
    <w:p w14:paraId="48452BD9">
      <w:pPr>
        <w:pStyle w:val="3"/>
        <w:spacing w:before="7"/>
        <w:rPr>
          <w:sz w:val="15"/>
        </w:rPr>
      </w:pPr>
    </w:p>
    <w:p w14:paraId="2911BF51">
      <w:pPr>
        <w:pStyle w:val="8"/>
        <w:numPr>
          <w:ilvl w:val="2"/>
          <w:numId w:val="2"/>
        </w:numPr>
        <w:tabs>
          <w:tab w:val="left" w:pos="1052"/>
          <w:tab w:val="left" w:pos="1053"/>
        </w:tabs>
        <w:spacing w:before="0" w:after="0" w:line="240" w:lineRule="auto"/>
        <w:ind w:left="1052" w:right="0" w:hanging="738"/>
        <w:jc w:val="left"/>
        <w:rPr>
          <w:sz w:val="21"/>
        </w:rPr>
      </w:pPr>
      <w:r>
        <w:rPr>
          <w:sz w:val="21"/>
        </w:rPr>
        <w:t>应制定并落实服务奖惩制度。</w:t>
      </w:r>
    </w:p>
    <w:p w14:paraId="752F1214">
      <w:pPr>
        <w:pStyle w:val="3"/>
        <w:spacing w:before="7"/>
        <w:rPr>
          <w:sz w:val="15"/>
        </w:rPr>
      </w:pPr>
    </w:p>
    <w:p w14:paraId="176B6F59">
      <w:pPr>
        <w:pStyle w:val="8"/>
        <w:numPr>
          <w:ilvl w:val="2"/>
          <w:numId w:val="2"/>
        </w:numPr>
        <w:tabs>
          <w:tab w:val="left" w:pos="1052"/>
          <w:tab w:val="left" w:pos="1053"/>
        </w:tabs>
        <w:spacing w:before="0" w:after="0" w:line="240" w:lineRule="auto"/>
        <w:ind w:left="1052" w:right="0" w:hanging="738"/>
        <w:jc w:val="left"/>
        <w:rPr>
          <w:sz w:val="21"/>
        </w:rPr>
      </w:pPr>
      <w:r>
        <w:rPr>
          <w:sz w:val="21"/>
        </w:rPr>
        <w:t>申报主体应加强日常管理，自主开展评审并进行记录。</w:t>
      </w:r>
    </w:p>
    <w:p w14:paraId="07985ADF">
      <w:pPr>
        <w:pStyle w:val="3"/>
        <w:spacing w:before="6"/>
        <w:rPr>
          <w:sz w:val="15"/>
        </w:rPr>
      </w:pPr>
    </w:p>
    <w:p w14:paraId="744AA099">
      <w:pPr>
        <w:pStyle w:val="3"/>
        <w:tabs>
          <w:tab w:val="left" w:pos="841"/>
        </w:tabs>
        <w:ind w:left="315"/>
        <w:rPr>
          <w:rFonts w:hint="eastAsia" w:ascii="黑体" w:hAnsi="黑体" w:eastAsia="黑体"/>
        </w:rPr>
      </w:pPr>
      <w:r>
        <w:rPr>
          <w:rFonts w:hint="eastAsia" w:ascii="黑体" w:hAnsi="黑体" w:eastAsia="黑体"/>
        </w:rPr>
        <w:t>5.3</w:t>
      </w:r>
      <w:r>
        <w:rPr>
          <w:rFonts w:hint="eastAsia" w:ascii="黑体" w:hAnsi="黑体" w:eastAsia="黑体"/>
        </w:rPr>
        <w:tab/>
      </w:r>
      <w:r>
        <w:rPr>
          <w:rFonts w:hint="eastAsia" w:ascii="黑体" w:hAnsi="黑体" w:eastAsia="黑体"/>
        </w:rPr>
        <w:t>五星级专卖店（☆☆☆☆☆）</w:t>
      </w:r>
    </w:p>
    <w:p w14:paraId="4413C483">
      <w:pPr>
        <w:pStyle w:val="3"/>
        <w:spacing w:before="7"/>
        <w:rPr>
          <w:rFonts w:ascii="黑体"/>
          <w:sz w:val="15"/>
        </w:rPr>
      </w:pPr>
    </w:p>
    <w:p w14:paraId="66ADDDBC">
      <w:pPr>
        <w:pStyle w:val="8"/>
        <w:numPr>
          <w:ilvl w:val="2"/>
          <w:numId w:val="3"/>
        </w:numPr>
        <w:tabs>
          <w:tab w:val="left" w:pos="1052"/>
          <w:tab w:val="left" w:pos="1053"/>
        </w:tabs>
        <w:spacing w:before="0" w:after="0" w:line="240" w:lineRule="auto"/>
        <w:ind w:left="1052" w:right="0" w:hanging="738"/>
        <w:jc w:val="left"/>
        <w:rPr>
          <w:sz w:val="21"/>
        </w:rPr>
      </w:pPr>
      <w:r>
        <w:rPr>
          <w:sz w:val="21"/>
        </w:rPr>
        <w:t>符合本文件5.2四星级专卖店（☆☆☆☆）要求。</w:t>
      </w:r>
    </w:p>
    <w:p w14:paraId="0DE0F93C">
      <w:pPr>
        <w:pStyle w:val="3"/>
        <w:spacing w:before="7"/>
        <w:rPr>
          <w:sz w:val="15"/>
        </w:rPr>
      </w:pPr>
    </w:p>
    <w:p w14:paraId="479F4862">
      <w:pPr>
        <w:pStyle w:val="8"/>
        <w:numPr>
          <w:ilvl w:val="2"/>
          <w:numId w:val="3"/>
        </w:numPr>
        <w:tabs>
          <w:tab w:val="left" w:pos="1052"/>
          <w:tab w:val="left" w:pos="1053"/>
        </w:tabs>
        <w:spacing w:before="0" w:after="0" w:line="278" w:lineRule="auto"/>
        <w:ind w:left="315" w:right="312" w:firstLine="0"/>
        <w:jc w:val="left"/>
        <w:rPr>
          <w:sz w:val="21"/>
        </w:rPr>
      </w:pPr>
      <w:r>
        <w:rPr>
          <w:sz w:val="21"/>
        </w:rPr>
        <w:t>单一经营生肉门店面积不小于25平方米，单一经营熟肉门店面积不小于30平方米，肉类综合门店面积不小于40平方米。</w:t>
      </w:r>
    </w:p>
    <w:p w14:paraId="7B79F3BE">
      <w:pPr>
        <w:pStyle w:val="8"/>
        <w:numPr>
          <w:ilvl w:val="2"/>
          <w:numId w:val="3"/>
        </w:numPr>
        <w:tabs>
          <w:tab w:val="left" w:pos="1052"/>
          <w:tab w:val="left" w:pos="1053"/>
        </w:tabs>
        <w:spacing w:before="156" w:after="0" w:line="240" w:lineRule="auto"/>
        <w:ind w:left="1052" w:right="0" w:hanging="738"/>
        <w:jc w:val="left"/>
        <w:rPr>
          <w:sz w:val="21"/>
        </w:rPr>
      </w:pPr>
      <w:r>
        <w:rPr>
          <w:sz w:val="21"/>
        </w:rPr>
        <w:t>店内布局和流程合理，店容店貌整洁、新颖、美观，有文化特色、有设计感，消费体验好。</w:t>
      </w:r>
    </w:p>
    <w:p w14:paraId="793808F8">
      <w:pPr>
        <w:spacing w:after="0" w:line="240" w:lineRule="auto"/>
        <w:jc w:val="left"/>
        <w:rPr>
          <w:sz w:val="21"/>
        </w:rPr>
      </w:pPr>
    </w:p>
    <w:p w14:paraId="1907E313">
      <w:pPr>
        <w:pStyle w:val="8"/>
        <w:numPr>
          <w:ilvl w:val="2"/>
          <w:numId w:val="3"/>
        </w:numPr>
        <w:tabs>
          <w:tab w:val="left" w:pos="1052"/>
          <w:tab w:val="left" w:pos="1053"/>
        </w:tabs>
        <w:spacing w:before="70" w:after="0" w:line="240" w:lineRule="auto"/>
        <w:ind w:left="1052" w:right="0" w:hanging="738"/>
        <w:jc w:val="left"/>
        <w:rPr>
          <w:sz w:val="21"/>
        </w:rPr>
      </w:pPr>
      <w:r>
        <w:rPr>
          <w:sz w:val="21"/>
        </w:rPr>
        <w:t>使用先进电子技术，进行记录、管理、宣传。</w:t>
      </w:r>
    </w:p>
    <w:p w14:paraId="15BC8F2D">
      <w:pPr>
        <w:pStyle w:val="3"/>
        <w:spacing w:before="6"/>
        <w:rPr>
          <w:sz w:val="15"/>
        </w:rPr>
      </w:pPr>
    </w:p>
    <w:p w14:paraId="1A46CC42">
      <w:pPr>
        <w:pStyle w:val="8"/>
        <w:numPr>
          <w:ilvl w:val="2"/>
          <w:numId w:val="3"/>
        </w:numPr>
        <w:tabs>
          <w:tab w:val="left" w:pos="1052"/>
          <w:tab w:val="left" w:pos="1053"/>
        </w:tabs>
        <w:spacing w:before="1" w:after="0" w:line="278" w:lineRule="auto"/>
        <w:ind w:left="315" w:right="312" w:firstLine="0"/>
        <w:jc w:val="left"/>
        <w:rPr>
          <w:sz w:val="15"/>
        </w:rPr>
      </w:pPr>
      <w:r>
        <w:rPr>
          <w:sz w:val="21"/>
        </w:rPr>
        <w:t>为顾客提供但不限于下列服务内容：向顾客解答咨询，协助选购；商品销售推介；邮购、团购和网购；预定；缺货登记等。</w:t>
      </w:r>
      <w:bookmarkStart w:id="10" w:name="6  星级专卖柜要求"/>
      <w:bookmarkEnd w:id="10"/>
      <w:bookmarkStart w:id="11" w:name="6  星级专卖柜要求"/>
      <w:bookmarkEnd w:id="11"/>
    </w:p>
    <w:p w14:paraId="42BFFDF7">
      <w:pPr>
        <w:pStyle w:val="3"/>
        <w:spacing w:before="6"/>
        <w:rPr>
          <w:sz w:val="15"/>
        </w:rPr>
      </w:pPr>
    </w:p>
    <w:p w14:paraId="79755B1C">
      <w:pPr>
        <w:pStyle w:val="8"/>
        <w:numPr>
          <w:ilvl w:val="0"/>
          <w:numId w:val="2"/>
        </w:numPr>
        <w:tabs>
          <w:tab w:val="left" w:pos="632"/>
          <w:tab w:val="left" w:pos="633"/>
        </w:tabs>
        <w:spacing w:before="108" w:after="0" w:line="240" w:lineRule="auto"/>
        <w:ind w:left="632" w:right="0" w:hanging="318"/>
        <w:jc w:val="left"/>
        <w:rPr>
          <w:rFonts w:hint="eastAsia" w:ascii="微软雅黑" w:eastAsia="微软雅黑"/>
          <w:sz w:val="21"/>
        </w:rPr>
      </w:pPr>
      <w:r>
        <w:rPr>
          <w:rFonts w:hint="eastAsia" w:ascii="微软雅黑" w:eastAsia="微软雅黑"/>
          <w:sz w:val="21"/>
        </w:rPr>
        <w:t>评定机构和评定程序</w:t>
      </w:r>
    </w:p>
    <w:p w14:paraId="319867FC">
      <w:pPr>
        <w:pStyle w:val="8"/>
        <w:numPr>
          <w:ilvl w:val="1"/>
          <w:numId w:val="2"/>
        </w:numPr>
        <w:tabs>
          <w:tab w:val="left" w:pos="841"/>
          <w:tab w:val="left" w:pos="842"/>
        </w:tabs>
        <w:spacing w:before="150" w:after="0" w:line="240" w:lineRule="auto"/>
        <w:ind w:left="841" w:right="0" w:hanging="527"/>
        <w:jc w:val="left"/>
        <w:rPr>
          <w:rFonts w:hint="eastAsia" w:ascii="黑体" w:eastAsia="黑体"/>
          <w:sz w:val="21"/>
        </w:rPr>
      </w:pPr>
      <w:r>
        <w:rPr>
          <w:rFonts w:hint="eastAsia" w:ascii="黑体" w:eastAsia="黑体"/>
          <w:sz w:val="21"/>
        </w:rPr>
        <w:t>评定机构</w:t>
      </w:r>
    </w:p>
    <w:p w14:paraId="5DA39347">
      <w:pPr>
        <w:pStyle w:val="3"/>
        <w:spacing w:before="7"/>
        <w:rPr>
          <w:rFonts w:ascii="黑体"/>
          <w:sz w:val="15"/>
        </w:rPr>
      </w:pPr>
    </w:p>
    <w:p w14:paraId="1B17EB24">
      <w:pPr>
        <w:pStyle w:val="8"/>
        <w:numPr>
          <w:ilvl w:val="2"/>
          <w:numId w:val="2"/>
        </w:numPr>
        <w:tabs>
          <w:tab w:val="left" w:pos="1052"/>
          <w:tab w:val="left" w:pos="1053"/>
        </w:tabs>
        <w:spacing w:before="0" w:after="0" w:line="240" w:lineRule="auto"/>
        <w:ind w:left="1052" w:right="0" w:hanging="738"/>
        <w:jc w:val="left"/>
        <w:rPr>
          <w:sz w:val="21"/>
        </w:rPr>
      </w:pPr>
      <w:r>
        <w:rPr>
          <w:rFonts w:hint="eastAsia"/>
          <w:sz w:val="21"/>
          <w:lang w:val="en-US" w:eastAsia="zh-CN"/>
        </w:rPr>
        <w:t>湖南</w:t>
      </w:r>
      <w:r>
        <w:rPr>
          <w:sz w:val="21"/>
        </w:rPr>
        <w:t>省肉类协会为星级肉类专卖店（柜）评定管理机构，负责评定活动的组织和管理工作。</w:t>
      </w:r>
    </w:p>
    <w:p w14:paraId="58DD923E">
      <w:pPr>
        <w:pStyle w:val="3"/>
        <w:spacing w:before="6"/>
        <w:rPr>
          <w:sz w:val="15"/>
        </w:rPr>
      </w:pPr>
    </w:p>
    <w:p w14:paraId="560C2180">
      <w:pPr>
        <w:pStyle w:val="8"/>
        <w:numPr>
          <w:ilvl w:val="2"/>
          <w:numId w:val="2"/>
        </w:numPr>
        <w:tabs>
          <w:tab w:val="left" w:pos="1052"/>
          <w:tab w:val="left" w:pos="1053"/>
        </w:tabs>
        <w:spacing w:before="0" w:after="0" w:line="278" w:lineRule="auto"/>
        <w:ind w:left="315" w:right="312" w:firstLine="0"/>
        <w:jc w:val="left"/>
        <w:rPr>
          <w:sz w:val="21"/>
        </w:rPr>
      </w:pPr>
      <w:r>
        <w:rPr>
          <w:sz w:val="21"/>
        </w:rPr>
        <w:t>评定机构设星级评定委员会，评定委员会由行业协会、企业、认证机构、科研院所等单位的人员组成，委员会成员应具有肉和肉制品生产管理监管相关工作经历，熟悉相关法律法规及标准要求。</w:t>
      </w:r>
    </w:p>
    <w:p w14:paraId="729D7677">
      <w:pPr>
        <w:pStyle w:val="8"/>
        <w:numPr>
          <w:ilvl w:val="1"/>
          <w:numId w:val="2"/>
        </w:numPr>
        <w:tabs>
          <w:tab w:val="left" w:pos="841"/>
          <w:tab w:val="left" w:pos="842"/>
        </w:tabs>
        <w:spacing w:before="156" w:after="0" w:line="240" w:lineRule="auto"/>
        <w:ind w:left="841" w:right="0" w:hanging="527"/>
        <w:jc w:val="left"/>
        <w:rPr>
          <w:rFonts w:hint="eastAsia" w:ascii="黑体" w:eastAsia="黑体"/>
          <w:sz w:val="21"/>
        </w:rPr>
      </w:pPr>
      <w:r>
        <w:rPr>
          <w:rFonts w:hint="eastAsia" w:ascii="黑体" w:eastAsia="黑体"/>
          <w:w w:val="95"/>
          <w:sz w:val="21"/>
        </w:rPr>
        <w:t>评定程序</w:t>
      </w:r>
    </w:p>
    <w:p w14:paraId="249EA979">
      <w:pPr>
        <w:pStyle w:val="3"/>
        <w:spacing w:before="7"/>
        <w:rPr>
          <w:rFonts w:ascii="黑体"/>
          <w:sz w:val="15"/>
        </w:rPr>
      </w:pPr>
    </w:p>
    <w:p w14:paraId="13E07E74">
      <w:pPr>
        <w:pStyle w:val="8"/>
        <w:numPr>
          <w:ilvl w:val="2"/>
          <w:numId w:val="2"/>
        </w:numPr>
        <w:tabs>
          <w:tab w:val="left" w:pos="1052"/>
          <w:tab w:val="left" w:pos="1053"/>
        </w:tabs>
        <w:spacing w:before="0" w:after="0" w:line="240" w:lineRule="auto"/>
        <w:ind w:left="1052" w:right="0" w:hanging="738"/>
        <w:jc w:val="left"/>
        <w:rPr>
          <w:rFonts w:hint="eastAsia" w:ascii="黑体" w:eastAsia="黑体"/>
          <w:sz w:val="21"/>
        </w:rPr>
      </w:pPr>
      <w:r>
        <w:rPr>
          <w:rFonts w:hint="eastAsia" w:ascii="黑体" w:eastAsia="黑体"/>
          <w:spacing w:val="-1"/>
          <w:w w:val="95"/>
          <w:sz w:val="21"/>
        </w:rPr>
        <w:t>申请</w:t>
      </w:r>
    </w:p>
    <w:p w14:paraId="5AB5F9BA">
      <w:pPr>
        <w:pStyle w:val="3"/>
        <w:spacing w:before="7"/>
        <w:rPr>
          <w:rFonts w:ascii="黑体"/>
          <w:sz w:val="15"/>
        </w:rPr>
      </w:pPr>
    </w:p>
    <w:p w14:paraId="0FCD767F">
      <w:pPr>
        <w:pStyle w:val="8"/>
        <w:numPr>
          <w:ilvl w:val="3"/>
          <w:numId w:val="2"/>
        </w:numPr>
        <w:tabs>
          <w:tab w:val="left" w:pos="1261"/>
          <w:tab w:val="left" w:pos="1262"/>
        </w:tabs>
        <w:spacing w:before="0" w:after="0" w:line="278" w:lineRule="auto"/>
        <w:ind w:left="315" w:right="315" w:firstLine="0"/>
        <w:jc w:val="left"/>
        <w:rPr>
          <w:sz w:val="21"/>
        </w:rPr>
      </w:pPr>
      <w:r>
        <w:rPr>
          <w:sz w:val="21"/>
        </w:rPr>
        <w:t>申请单位向评定机构提供星级专卖店（柜）评定申请表、自我声明文件、相关资质证书复印件、自查自评文件等材料。</w:t>
      </w:r>
    </w:p>
    <w:p w14:paraId="728F87A3">
      <w:pPr>
        <w:spacing w:after="0" w:line="240" w:lineRule="auto"/>
        <w:jc w:val="left"/>
        <w:rPr>
          <w:sz w:val="21"/>
        </w:rPr>
      </w:pPr>
    </w:p>
    <w:p w14:paraId="34A523C2">
      <w:pPr>
        <w:pStyle w:val="8"/>
        <w:numPr>
          <w:ilvl w:val="3"/>
          <w:numId w:val="2"/>
        </w:numPr>
        <w:tabs>
          <w:tab w:val="left" w:pos="1261"/>
          <w:tab w:val="left" w:pos="1262"/>
        </w:tabs>
        <w:spacing w:before="70" w:after="0" w:line="278" w:lineRule="auto"/>
        <w:ind w:left="315" w:right="315" w:firstLine="0"/>
        <w:jc w:val="left"/>
        <w:rPr>
          <w:sz w:val="21"/>
        </w:rPr>
      </w:pPr>
      <w:r>
        <w:rPr>
          <w:sz w:val="21"/>
        </w:rPr>
        <w:t>实行品牌连锁经营的可以由所属品牌的管理单位进行内部初审，内部初审的结果同申报材料一同上报。</w:t>
      </w:r>
    </w:p>
    <w:p w14:paraId="01D545E4">
      <w:pPr>
        <w:pStyle w:val="8"/>
        <w:numPr>
          <w:ilvl w:val="2"/>
          <w:numId w:val="2"/>
        </w:numPr>
        <w:tabs>
          <w:tab w:val="left" w:pos="1052"/>
          <w:tab w:val="left" w:pos="1053"/>
        </w:tabs>
        <w:spacing w:before="156" w:after="0" w:line="240" w:lineRule="auto"/>
        <w:ind w:left="1052" w:right="0" w:hanging="738"/>
        <w:jc w:val="left"/>
        <w:rPr>
          <w:rFonts w:hint="eastAsia" w:ascii="黑体" w:eastAsia="黑体"/>
          <w:sz w:val="21"/>
        </w:rPr>
      </w:pPr>
      <w:r>
        <w:rPr>
          <w:rFonts w:hint="eastAsia" w:ascii="黑体" w:eastAsia="黑体"/>
          <w:sz w:val="21"/>
        </w:rPr>
        <w:t>初审</w:t>
      </w:r>
    </w:p>
    <w:p w14:paraId="1266FD28">
      <w:pPr>
        <w:pStyle w:val="3"/>
        <w:spacing w:before="6"/>
        <w:rPr>
          <w:rFonts w:ascii="黑体"/>
          <w:sz w:val="15"/>
        </w:rPr>
      </w:pPr>
    </w:p>
    <w:p w14:paraId="5C7F79B9">
      <w:pPr>
        <w:pStyle w:val="8"/>
        <w:numPr>
          <w:ilvl w:val="3"/>
          <w:numId w:val="2"/>
        </w:numPr>
        <w:tabs>
          <w:tab w:val="left" w:pos="1261"/>
          <w:tab w:val="left" w:pos="1262"/>
        </w:tabs>
        <w:spacing w:before="0" w:after="0" w:line="240" w:lineRule="auto"/>
        <w:ind w:left="1261" w:right="0" w:hanging="947"/>
        <w:jc w:val="left"/>
        <w:rPr>
          <w:sz w:val="21"/>
        </w:rPr>
      </w:pPr>
      <w:r>
        <w:rPr>
          <w:sz w:val="21"/>
        </w:rPr>
        <w:t>评定机构对申请材料的完整性、真实性进行初审。</w:t>
      </w:r>
    </w:p>
    <w:p w14:paraId="371988AC">
      <w:pPr>
        <w:pStyle w:val="3"/>
        <w:spacing w:before="7"/>
        <w:rPr>
          <w:sz w:val="15"/>
        </w:rPr>
      </w:pPr>
    </w:p>
    <w:p w14:paraId="3CE9F260">
      <w:pPr>
        <w:pStyle w:val="8"/>
        <w:numPr>
          <w:ilvl w:val="3"/>
          <w:numId w:val="2"/>
        </w:numPr>
        <w:tabs>
          <w:tab w:val="left" w:pos="1261"/>
          <w:tab w:val="left" w:pos="1262"/>
        </w:tabs>
        <w:spacing w:before="0" w:after="0" w:line="240" w:lineRule="auto"/>
        <w:ind w:left="1261" w:right="0" w:hanging="947"/>
        <w:jc w:val="left"/>
        <w:rPr>
          <w:sz w:val="21"/>
        </w:rPr>
      </w:pPr>
      <w:r>
        <w:rPr>
          <w:sz w:val="21"/>
        </w:rPr>
        <w:t>评定机构应查询申请单位相关信息（包括食品安全信息、信用信息等），作为评定的参考。</w:t>
      </w:r>
    </w:p>
    <w:p w14:paraId="4953377D">
      <w:pPr>
        <w:pStyle w:val="3"/>
        <w:spacing w:before="7"/>
        <w:rPr>
          <w:sz w:val="15"/>
        </w:rPr>
      </w:pPr>
    </w:p>
    <w:p w14:paraId="20A5A7BA">
      <w:pPr>
        <w:pStyle w:val="8"/>
        <w:numPr>
          <w:ilvl w:val="3"/>
          <w:numId w:val="2"/>
        </w:numPr>
        <w:tabs>
          <w:tab w:val="left" w:pos="1261"/>
          <w:tab w:val="left" w:pos="1262"/>
        </w:tabs>
        <w:spacing w:before="0" w:after="0" w:line="240" w:lineRule="auto"/>
        <w:ind w:left="1261" w:right="0" w:hanging="947"/>
        <w:jc w:val="left"/>
        <w:rPr>
          <w:sz w:val="21"/>
        </w:rPr>
      </w:pPr>
      <w:r>
        <w:rPr>
          <w:spacing w:val="-9"/>
          <w:sz w:val="21"/>
        </w:rPr>
        <w:t xml:space="preserve">评定机构在 </w:t>
      </w:r>
      <w:r>
        <w:rPr>
          <w:sz w:val="21"/>
        </w:rPr>
        <w:t>15</w:t>
      </w:r>
      <w:r>
        <w:rPr>
          <w:spacing w:val="-8"/>
          <w:sz w:val="21"/>
        </w:rPr>
        <w:t xml:space="preserve"> 个工作日内将初审结果告知申请单位，并得到申请单位书面确认。</w:t>
      </w:r>
    </w:p>
    <w:p w14:paraId="3AFC2A08">
      <w:pPr>
        <w:pStyle w:val="3"/>
        <w:spacing w:before="6"/>
        <w:rPr>
          <w:sz w:val="15"/>
        </w:rPr>
      </w:pPr>
    </w:p>
    <w:p w14:paraId="5C0487F0">
      <w:pPr>
        <w:pStyle w:val="8"/>
        <w:numPr>
          <w:ilvl w:val="2"/>
          <w:numId w:val="2"/>
        </w:numPr>
        <w:tabs>
          <w:tab w:val="left" w:pos="1052"/>
          <w:tab w:val="left" w:pos="1053"/>
        </w:tabs>
        <w:spacing w:before="1" w:after="0" w:line="240" w:lineRule="auto"/>
        <w:ind w:left="1052" w:right="0" w:hanging="738"/>
        <w:jc w:val="left"/>
        <w:rPr>
          <w:rFonts w:hint="eastAsia" w:ascii="黑体" w:eastAsia="黑体"/>
          <w:sz w:val="21"/>
        </w:rPr>
      </w:pPr>
      <w:r>
        <w:rPr>
          <w:rFonts w:hint="eastAsia" w:ascii="黑体" w:eastAsia="黑体"/>
          <w:sz w:val="21"/>
        </w:rPr>
        <w:t>现场审核</w:t>
      </w:r>
    </w:p>
    <w:p w14:paraId="2E290C55">
      <w:pPr>
        <w:pStyle w:val="3"/>
        <w:spacing w:before="6"/>
        <w:rPr>
          <w:rFonts w:ascii="黑体"/>
          <w:sz w:val="15"/>
        </w:rPr>
      </w:pPr>
    </w:p>
    <w:p w14:paraId="1E7F6D13">
      <w:pPr>
        <w:pStyle w:val="8"/>
        <w:numPr>
          <w:ilvl w:val="3"/>
          <w:numId w:val="2"/>
        </w:numPr>
        <w:tabs>
          <w:tab w:val="left" w:pos="1261"/>
          <w:tab w:val="left" w:pos="1262"/>
        </w:tabs>
        <w:spacing w:before="0" w:after="0" w:line="240" w:lineRule="auto"/>
        <w:ind w:left="1261" w:right="0" w:hanging="947"/>
        <w:jc w:val="left"/>
        <w:rPr>
          <w:sz w:val="21"/>
        </w:rPr>
      </w:pPr>
      <w:r>
        <w:rPr>
          <w:sz w:val="21"/>
        </w:rPr>
        <w:t>评定机构根据资料初审情况，组织现场审核。</w:t>
      </w:r>
    </w:p>
    <w:p w14:paraId="4FB9396E">
      <w:pPr>
        <w:pStyle w:val="3"/>
        <w:spacing w:before="7"/>
        <w:rPr>
          <w:sz w:val="15"/>
        </w:rPr>
      </w:pPr>
    </w:p>
    <w:p w14:paraId="22AA6D01">
      <w:pPr>
        <w:pStyle w:val="8"/>
        <w:numPr>
          <w:ilvl w:val="3"/>
          <w:numId w:val="2"/>
        </w:numPr>
        <w:tabs>
          <w:tab w:val="left" w:pos="1261"/>
          <w:tab w:val="left" w:pos="1262"/>
        </w:tabs>
        <w:spacing w:before="0" w:after="0" w:line="278" w:lineRule="auto"/>
        <w:ind w:left="315" w:right="312" w:firstLine="0"/>
        <w:jc w:val="left"/>
        <w:rPr>
          <w:sz w:val="21"/>
        </w:rPr>
      </w:pPr>
      <w:r>
        <w:rPr>
          <w:spacing w:val="-4"/>
          <w:sz w:val="21"/>
        </w:rPr>
        <w:t xml:space="preserve">评定机构应在现场审核结束后 </w:t>
      </w:r>
      <w:r>
        <w:rPr>
          <w:sz w:val="21"/>
        </w:rPr>
        <w:t>7</w:t>
      </w:r>
      <w:r>
        <w:rPr>
          <w:spacing w:val="-8"/>
          <w:sz w:val="21"/>
        </w:rPr>
        <w:t xml:space="preserve"> 个工作日内向申请单位书面反馈现场审核情况，同时报星级评定委员会。</w:t>
      </w:r>
    </w:p>
    <w:p w14:paraId="11B62B29">
      <w:pPr>
        <w:pStyle w:val="8"/>
        <w:numPr>
          <w:ilvl w:val="2"/>
          <w:numId w:val="2"/>
        </w:numPr>
        <w:tabs>
          <w:tab w:val="left" w:pos="1052"/>
          <w:tab w:val="left" w:pos="1053"/>
        </w:tabs>
        <w:spacing w:before="156" w:after="0" w:line="240" w:lineRule="auto"/>
        <w:ind w:left="1052" w:right="0" w:hanging="738"/>
        <w:jc w:val="left"/>
        <w:rPr>
          <w:rFonts w:hint="eastAsia" w:ascii="黑体" w:eastAsia="黑体"/>
          <w:sz w:val="21"/>
        </w:rPr>
      </w:pPr>
      <w:r>
        <w:rPr>
          <w:rFonts w:hint="eastAsia" w:ascii="黑体" w:eastAsia="黑体"/>
          <w:sz w:val="21"/>
        </w:rPr>
        <w:t>星级确认</w:t>
      </w:r>
    </w:p>
    <w:p w14:paraId="0620396F">
      <w:pPr>
        <w:pStyle w:val="3"/>
        <w:spacing w:before="6"/>
        <w:rPr>
          <w:rFonts w:ascii="黑体"/>
          <w:sz w:val="15"/>
        </w:rPr>
      </w:pPr>
    </w:p>
    <w:p w14:paraId="7AEE5E5F">
      <w:pPr>
        <w:pStyle w:val="3"/>
        <w:spacing w:before="1"/>
        <w:ind w:left="736"/>
      </w:pPr>
      <w:r>
        <w:t>评定委员会根据材料初审和现场审核的情况，确定申请单位的星级。</w:t>
      </w:r>
    </w:p>
    <w:p w14:paraId="6ED8CF31">
      <w:pPr>
        <w:pStyle w:val="3"/>
        <w:spacing w:before="6"/>
        <w:rPr>
          <w:sz w:val="15"/>
        </w:rPr>
      </w:pPr>
    </w:p>
    <w:p w14:paraId="7247B179">
      <w:pPr>
        <w:pStyle w:val="8"/>
        <w:numPr>
          <w:ilvl w:val="2"/>
          <w:numId w:val="2"/>
        </w:numPr>
        <w:tabs>
          <w:tab w:val="left" w:pos="1052"/>
          <w:tab w:val="left" w:pos="1053"/>
        </w:tabs>
        <w:spacing w:before="0" w:after="0" w:line="240" w:lineRule="auto"/>
        <w:ind w:left="1052" w:right="0" w:hanging="738"/>
        <w:jc w:val="left"/>
        <w:rPr>
          <w:rFonts w:hint="eastAsia" w:ascii="黑体" w:eastAsia="黑体"/>
          <w:sz w:val="21"/>
        </w:rPr>
      </w:pPr>
      <w:r>
        <w:rPr>
          <w:rFonts w:hint="eastAsia" w:ascii="黑体" w:eastAsia="黑体"/>
          <w:sz w:val="21"/>
        </w:rPr>
        <w:t>公示和发布</w:t>
      </w:r>
    </w:p>
    <w:p w14:paraId="5D96FE2A">
      <w:pPr>
        <w:pStyle w:val="3"/>
        <w:spacing w:before="7"/>
        <w:rPr>
          <w:rFonts w:ascii="黑体"/>
          <w:sz w:val="15"/>
        </w:rPr>
      </w:pPr>
    </w:p>
    <w:p w14:paraId="782AA906">
      <w:pPr>
        <w:pStyle w:val="3"/>
        <w:spacing w:line="278" w:lineRule="auto"/>
        <w:ind w:left="315" w:right="312" w:firstLine="420"/>
        <w:rPr>
          <w:sz w:val="19"/>
        </w:rPr>
      </w:pPr>
      <w:r>
        <w:rPr>
          <w:spacing w:val="-7"/>
        </w:rPr>
        <w:t xml:space="preserve">星级确认结束后 </w:t>
      </w:r>
      <w:r>
        <w:rPr>
          <w:rFonts w:ascii="Times New Roman" w:eastAsia="Times New Roman"/>
        </w:rPr>
        <w:t xml:space="preserve">15 </w:t>
      </w:r>
      <w:r>
        <w:rPr>
          <w:spacing w:val="-2"/>
        </w:rPr>
        <w:t>个工作日内，在</w:t>
      </w:r>
      <w:r>
        <w:rPr>
          <w:rFonts w:hint="eastAsia"/>
          <w:spacing w:val="-2"/>
          <w:lang w:val="en-US" w:eastAsia="zh-CN"/>
        </w:rPr>
        <w:t>湖南</w:t>
      </w:r>
      <w:r>
        <w:rPr>
          <w:spacing w:val="-2"/>
        </w:rPr>
        <w:t xml:space="preserve">省肉类协会官方网站上进行公示评定结果，公示期为 </w:t>
      </w:r>
      <w:r>
        <w:rPr>
          <w:rFonts w:ascii="Times New Roman" w:eastAsia="Times New Roman"/>
        </w:rPr>
        <w:t xml:space="preserve">7 </w:t>
      </w:r>
      <w:r>
        <w:t>个工作日。公示结束后，发文进行公布。</w:t>
      </w:r>
    </w:p>
    <w:p w14:paraId="7EAD83D9">
      <w:pPr>
        <w:pStyle w:val="8"/>
        <w:numPr>
          <w:ilvl w:val="0"/>
          <w:numId w:val="2"/>
        </w:numPr>
        <w:tabs>
          <w:tab w:val="left" w:pos="632"/>
          <w:tab w:val="left" w:pos="633"/>
        </w:tabs>
        <w:spacing w:before="0" w:after="0" w:line="240" w:lineRule="auto"/>
        <w:ind w:left="632" w:right="0" w:hanging="318"/>
        <w:jc w:val="left"/>
        <w:rPr>
          <w:rFonts w:ascii="微软雅黑"/>
          <w:sz w:val="15"/>
        </w:rPr>
      </w:pPr>
      <w:r>
        <w:rPr>
          <w:rFonts w:hint="eastAsia" w:ascii="微软雅黑" w:eastAsia="微软雅黑"/>
          <w:sz w:val="21"/>
        </w:rPr>
        <w:t>动态管理</w:t>
      </w:r>
    </w:p>
    <w:p w14:paraId="7EEA8A12">
      <w:pPr>
        <w:pStyle w:val="8"/>
        <w:numPr>
          <w:ilvl w:val="1"/>
          <w:numId w:val="2"/>
        </w:numPr>
        <w:tabs>
          <w:tab w:val="left" w:pos="841"/>
          <w:tab w:val="left" w:pos="842"/>
        </w:tabs>
        <w:spacing w:before="0" w:after="0" w:line="278" w:lineRule="auto"/>
        <w:ind w:left="315" w:right="324" w:firstLine="0"/>
        <w:jc w:val="left"/>
        <w:rPr>
          <w:rFonts w:ascii="宋体" w:hAnsi="宋体" w:eastAsia="宋体" w:cs="宋体"/>
          <w:spacing w:val="-7"/>
          <w:sz w:val="21"/>
          <w:szCs w:val="21"/>
          <w:lang w:val="zh-CN" w:eastAsia="zh-CN" w:bidi="zh-CN"/>
        </w:rPr>
      </w:pPr>
      <w:r>
        <w:rPr>
          <w:rFonts w:ascii="宋体" w:hAnsi="宋体" w:eastAsia="宋体" w:cs="宋体"/>
          <w:spacing w:val="-7"/>
          <w:sz w:val="21"/>
          <w:szCs w:val="21"/>
          <w:lang w:val="zh-CN" w:eastAsia="zh-CN" w:bidi="zh-CN"/>
        </w:rPr>
        <w:t>评定结果有效期为三年，每年对已获得星级评定的店（柜）进行年度审核，根据审核结果做出星级等级的升级、保持、降级或取消等决定。</w:t>
      </w:r>
    </w:p>
    <w:p w14:paraId="5A92E1F5">
      <w:pPr>
        <w:pStyle w:val="8"/>
        <w:numPr>
          <w:ilvl w:val="1"/>
          <w:numId w:val="2"/>
        </w:numPr>
        <w:tabs>
          <w:tab w:val="left" w:pos="841"/>
          <w:tab w:val="left" w:pos="842"/>
        </w:tabs>
        <w:spacing w:before="156" w:after="0" w:line="240" w:lineRule="auto"/>
        <w:ind w:left="841" w:right="0" w:hanging="527"/>
        <w:jc w:val="left"/>
        <w:rPr>
          <w:sz w:val="21"/>
        </w:rPr>
      </w:pPr>
      <w:r>
        <w:rPr>
          <w:sz w:val="21"/>
        </w:rPr>
        <w:t>星级专卖店（柜）如发生食品安全、经营管理安全、负面舆情等重大事故，应取消星级。</w:t>
      </w:r>
    </w:p>
    <w:p w14:paraId="41010C47">
      <w:pPr>
        <w:pStyle w:val="3"/>
        <w:spacing w:before="4"/>
        <w:rPr>
          <w:sz w:val="20"/>
        </w:rPr>
      </w:pPr>
    </w:p>
    <w:p w14:paraId="70762413">
      <w:pPr>
        <w:pStyle w:val="3"/>
        <w:spacing w:before="4"/>
        <w:rPr>
          <w:sz w:val="20"/>
        </w:rPr>
      </w:pPr>
    </w:p>
    <w:p w14:paraId="2EAF14CB">
      <w:pPr>
        <w:pStyle w:val="3"/>
        <w:spacing w:before="4"/>
        <w:rPr>
          <w:sz w:val="20"/>
        </w:rPr>
      </w:pPr>
    </w:p>
    <w:p w14:paraId="43CF9304">
      <w:pPr>
        <w:pStyle w:val="3"/>
        <w:spacing w:before="4"/>
        <w:rPr>
          <w:sz w:val="20"/>
        </w:rPr>
      </w:pPr>
    </w:p>
    <w:p w14:paraId="35C4E235">
      <w:pPr>
        <w:pStyle w:val="3"/>
        <w:spacing w:before="4"/>
        <w:rPr>
          <w:sz w:val="20"/>
        </w:rPr>
      </w:pPr>
    </w:p>
    <w:p w14:paraId="3CA3EBD6">
      <w:pPr>
        <w:pStyle w:val="3"/>
        <w:spacing w:before="4"/>
        <w:rPr>
          <w:sz w:val="20"/>
        </w:rPr>
      </w:pPr>
    </w:p>
    <w:p w14:paraId="1496AB81">
      <w:pPr>
        <w:pStyle w:val="3"/>
        <w:spacing w:before="70"/>
        <w:ind w:right="1"/>
        <w:jc w:val="center"/>
        <w:rPr>
          <w:rFonts w:hint="eastAsia" w:ascii="黑体" w:eastAsia="黑体"/>
        </w:rPr>
      </w:pPr>
      <w:r>
        <w:rPr>
          <w:rFonts w:hint="eastAsia" w:ascii="黑体" w:eastAsia="黑体"/>
        </w:rPr>
        <w:t>参考文献</w:t>
      </w:r>
    </w:p>
    <w:p w14:paraId="7106EC8C">
      <w:pPr>
        <w:pStyle w:val="3"/>
        <w:spacing w:before="6"/>
        <w:rPr>
          <w:rFonts w:ascii="黑体"/>
          <w:sz w:val="15"/>
        </w:rPr>
      </w:pPr>
    </w:p>
    <w:p w14:paraId="252DABA3">
      <w:pPr>
        <w:pStyle w:val="3"/>
        <w:spacing w:before="1"/>
        <w:ind w:left="1"/>
        <w:jc w:val="center"/>
        <w:rPr>
          <w:rFonts w:hint="eastAsia" w:ascii="黑体" w:eastAsia="黑体"/>
        </w:rPr>
      </w:pPr>
      <w:r>
        <w:rPr>
          <w:rFonts w:hint="eastAsia" w:ascii="黑体" w:eastAsia="黑体"/>
          <w:w w:val="95"/>
        </w:rPr>
        <w:t>《中华人民共和国食品安全法》</w:t>
      </w:r>
    </w:p>
    <w:p w14:paraId="784D3202">
      <w:pPr>
        <w:pStyle w:val="3"/>
        <w:spacing w:before="6"/>
        <w:rPr>
          <w:rFonts w:ascii="黑体"/>
          <w:sz w:val="15"/>
        </w:rPr>
      </w:pPr>
    </w:p>
    <w:p w14:paraId="7167598B">
      <w:pPr>
        <w:pStyle w:val="3"/>
        <w:ind w:left="1"/>
        <w:jc w:val="center"/>
        <w:rPr>
          <w:rFonts w:hint="eastAsia" w:ascii="黑体" w:eastAsia="黑体"/>
        </w:rPr>
      </w:pPr>
      <w:r>
        <w:rPr>
          <w:rFonts w:hint="eastAsia" w:ascii="黑体" w:eastAsia="黑体"/>
          <w:w w:val="95"/>
        </w:rPr>
        <w:t>《济南市冷鲜肉销售管理措施》</w:t>
      </w:r>
    </w:p>
    <w:p w14:paraId="333306E2">
      <w:pPr>
        <w:pStyle w:val="3"/>
        <w:spacing w:before="7"/>
        <w:rPr>
          <w:rFonts w:ascii="黑体"/>
          <w:sz w:val="15"/>
        </w:rPr>
      </w:pPr>
    </w:p>
    <w:p w14:paraId="1A8E97BF">
      <w:pPr>
        <w:pStyle w:val="3"/>
        <w:ind w:left="1"/>
        <w:jc w:val="center"/>
        <w:rPr>
          <w:rFonts w:hint="eastAsia" w:ascii="黑体" w:eastAsia="黑体"/>
        </w:rPr>
      </w:pPr>
      <w:r>
        <w:rPr>
          <w:rFonts w:hint="eastAsia" w:ascii="黑体" w:eastAsia="黑体"/>
        </w:rPr>
        <w:t>《生猪屠宰管理条例》</w:t>
      </w:r>
    </w:p>
    <w:p w14:paraId="64E85DBB">
      <w:pPr>
        <w:pStyle w:val="3"/>
        <w:spacing w:before="7"/>
        <w:rPr>
          <w:rFonts w:ascii="黑体"/>
          <w:sz w:val="15"/>
        </w:rPr>
      </w:pPr>
    </w:p>
    <w:p w14:paraId="0179A201">
      <w:pPr>
        <w:pStyle w:val="3"/>
        <w:tabs>
          <w:tab w:val="left" w:pos="2737"/>
          <w:tab w:val="left" w:pos="3471"/>
          <w:tab w:val="left" w:pos="3577"/>
        </w:tabs>
        <w:spacing w:before="1" w:line="417" w:lineRule="auto"/>
        <w:ind w:left="2317" w:right="2314"/>
        <w:jc w:val="center"/>
        <w:rPr>
          <w:rFonts w:hint="eastAsia" w:ascii="黑体" w:eastAsia="黑体"/>
        </w:rPr>
      </w:pPr>
      <w:r>
        <w:rPr>
          <w:rFonts w:hint="eastAsia" w:ascii="黑体" w:eastAsia="黑体"/>
        </w:rPr>
        <w:t>GB</w:t>
      </w:r>
      <w:r>
        <w:rPr>
          <w:rFonts w:hint="eastAsia" w:ascii="黑体" w:eastAsia="黑体"/>
        </w:rPr>
        <w:tab/>
      </w:r>
      <w:r>
        <w:rPr>
          <w:rFonts w:hint="eastAsia" w:ascii="黑体" w:eastAsia="黑体"/>
        </w:rPr>
        <w:t>20799</w:t>
      </w:r>
      <w:r>
        <w:rPr>
          <w:rFonts w:hint="eastAsia" w:ascii="黑体" w:eastAsia="黑体"/>
        </w:rPr>
        <w:tab/>
      </w:r>
      <w:r>
        <w:rPr>
          <w:rFonts w:hint="eastAsia" w:ascii="黑体" w:eastAsia="黑体"/>
        </w:rPr>
        <w:tab/>
      </w:r>
      <w:r>
        <w:rPr>
          <w:rFonts w:hint="eastAsia" w:ascii="黑体" w:eastAsia="黑体"/>
        </w:rPr>
        <w:t>食品安全国家标准</w:t>
      </w:r>
      <w:r>
        <w:rPr>
          <w:rFonts w:hint="eastAsia" w:ascii="黑体" w:eastAsia="黑体"/>
          <w:spacing w:val="-12"/>
        </w:rPr>
        <w:t xml:space="preserve"> </w:t>
      </w:r>
      <w:r>
        <w:rPr>
          <w:rFonts w:hint="eastAsia" w:ascii="黑体" w:eastAsia="黑体"/>
        </w:rPr>
        <w:t>肉和肉制品经营卫生规范GB</w:t>
      </w:r>
      <w:r>
        <w:rPr>
          <w:rFonts w:hint="eastAsia" w:ascii="黑体" w:eastAsia="黑体"/>
        </w:rPr>
        <w:tab/>
      </w:r>
      <w:r>
        <w:rPr>
          <w:rFonts w:hint="eastAsia" w:ascii="黑体" w:eastAsia="黑体"/>
        </w:rPr>
        <w:t>31621</w:t>
      </w:r>
      <w:r>
        <w:rPr>
          <w:rFonts w:hint="eastAsia" w:ascii="黑体" w:eastAsia="黑体"/>
        </w:rPr>
        <w:tab/>
      </w:r>
      <w:r>
        <w:rPr>
          <w:rFonts w:hint="eastAsia" w:ascii="黑体" w:eastAsia="黑体"/>
        </w:rPr>
        <w:tab/>
      </w:r>
      <w:r>
        <w:rPr>
          <w:rFonts w:hint="eastAsia" w:ascii="黑体" w:eastAsia="黑体"/>
        </w:rPr>
        <w:t>食品安全国家标准</w:t>
      </w:r>
      <w:r>
        <w:rPr>
          <w:rFonts w:hint="eastAsia" w:ascii="黑体" w:eastAsia="黑体"/>
          <w:spacing w:val="-5"/>
        </w:rPr>
        <w:t xml:space="preserve"> </w:t>
      </w:r>
      <w:r>
        <w:rPr>
          <w:rFonts w:hint="eastAsia" w:ascii="黑体" w:eastAsia="黑体"/>
        </w:rPr>
        <w:t>食品经营过程卫生规范 GB</w:t>
      </w:r>
      <w:r>
        <w:rPr>
          <w:rFonts w:hint="eastAsia" w:ascii="黑体" w:eastAsia="黑体"/>
          <w:spacing w:val="-2"/>
        </w:rPr>
        <w:t xml:space="preserve"> </w:t>
      </w:r>
      <w:r>
        <w:rPr>
          <w:rFonts w:hint="eastAsia" w:ascii="黑体" w:eastAsia="黑体"/>
        </w:rPr>
        <w:t>14881</w:t>
      </w:r>
      <w:r>
        <w:rPr>
          <w:rFonts w:hint="eastAsia" w:ascii="黑体" w:eastAsia="黑体"/>
        </w:rPr>
        <w:tab/>
      </w:r>
      <w:r>
        <w:rPr>
          <w:rFonts w:hint="eastAsia" w:ascii="黑体" w:eastAsia="黑体"/>
        </w:rPr>
        <w:t>食品安全国家标准</w:t>
      </w:r>
      <w:r>
        <w:rPr>
          <w:rFonts w:hint="eastAsia" w:ascii="黑体" w:eastAsia="黑体"/>
          <w:spacing w:val="-3"/>
        </w:rPr>
        <w:t xml:space="preserve"> </w:t>
      </w:r>
      <w:r>
        <w:rPr>
          <w:rFonts w:hint="eastAsia" w:ascii="黑体" w:eastAsia="黑体"/>
        </w:rPr>
        <w:t>食品生产通用卫生规范</w:t>
      </w:r>
    </w:p>
    <w:p w14:paraId="4437870F">
      <w:pPr>
        <w:pStyle w:val="3"/>
        <w:tabs>
          <w:tab w:val="left" w:pos="2737"/>
          <w:tab w:val="left" w:pos="3471"/>
          <w:tab w:val="left" w:pos="3577"/>
        </w:tabs>
        <w:spacing w:before="1" w:line="417" w:lineRule="auto"/>
        <w:ind w:left="2317" w:right="2314"/>
        <w:jc w:val="center"/>
        <w:rPr>
          <w:rFonts w:hint="eastAsia" w:ascii="黑体" w:eastAsia="黑体"/>
        </w:rPr>
      </w:pPr>
    </w:p>
    <w:p w14:paraId="34A9EC58">
      <w:pPr>
        <w:pStyle w:val="3"/>
        <w:tabs>
          <w:tab w:val="left" w:pos="2737"/>
          <w:tab w:val="left" w:pos="3471"/>
          <w:tab w:val="left" w:pos="3577"/>
        </w:tabs>
        <w:spacing w:before="1" w:line="417" w:lineRule="auto"/>
        <w:ind w:left="2317" w:right="2314"/>
        <w:jc w:val="center"/>
        <w:rPr>
          <w:rFonts w:hint="eastAsia" w:ascii="黑体" w:eastAsia="黑体"/>
        </w:rPr>
      </w:pPr>
      <w:bookmarkStart w:id="12" w:name="_GoBack"/>
      <w:bookmarkEnd w:id="12"/>
    </w:p>
    <w:p w14:paraId="1AB8AD70">
      <w:pPr>
        <w:pStyle w:val="3"/>
        <w:tabs>
          <w:tab w:val="left" w:pos="2737"/>
          <w:tab w:val="left" w:pos="3471"/>
          <w:tab w:val="left" w:pos="3577"/>
        </w:tabs>
        <w:spacing w:before="1" w:line="417" w:lineRule="auto"/>
        <w:ind w:left="2317" w:right="2314"/>
        <w:jc w:val="center"/>
        <w:rPr>
          <w:rFonts w:hint="eastAsia" w:ascii="黑体" w:eastAsia="黑体"/>
        </w:rPr>
      </w:pPr>
    </w:p>
    <w:p w14:paraId="2D81A563">
      <w:pPr>
        <w:pStyle w:val="3"/>
        <w:tabs>
          <w:tab w:val="left" w:pos="2737"/>
          <w:tab w:val="left" w:pos="3471"/>
          <w:tab w:val="left" w:pos="3577"/>
        </w:tabs>
        <w:spacing w:before="1" w:line="417" w:lineRule="auto"/>
        <w:ind w:left="2317" w:right="2314"/>
        <w:jc w:val="center"/>
        <w:rPr>
          <w:rFonts w:hint="eastAsia" w:ascii="黑体" w:eastAsia="黑体"/>
        </w:rPr>
      </w:pPr>
      <w:r>
        <mc:AlternateContent>
          <mc:Choice Requires="wps">
            <w:drawing>
              <wp:anchor distT="0" distB="0" distL="114300" distR="114300" simplePos="0" relativeHeight="251664384" behindDoc="1" locked="0" layoutInCell="1" allowOverlap="1">
                <wp:simplePos x="0" y="0"/>
                <wp:positionH relativeFrom="page">
                  <wp:posOffset>2827655</wp:posOffset>
                </wp:positionH>
                <wp:positionV relativeFrom="paragraph">
                  <wp:posOffset>395605</wp:posOffset>
                </wp:positionV>
                <wp:extent cx="2200275" cy="0"/>
                <wp:effectExtent l="0" t="4445" r="0" b="5080"/>
                <wp:wrapTopAndBottom/>
                <wp:docPr id="7" name="直接连接符 7"/>
                <wp:cNvGraphicFramePr/>
                <a:graphic xmlns:a="http://schemas.openxmlformats.org/drawingml/2006/main">
                  <a:graphicData uri="http://schemas.microsoft.com/office/word/2010/wordprocessingShape">
                    <wps:wsp>
                      <wps:cNvCnPr/>
                      <wps:spPr>
                        <a:xfrm>
                          <a:off x="0" y="0"/>
                          <a:ext cx="2200275" cy="0"/>
                        </a:xfrm>
                        <a:prstGeom prst="line">
                          <a:avLst/>
                        </a:prstGeom>
                        <a:ln w="3067"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2.65pt;margin-top:31.15pt;height:0pt;width:173.25pt;mso-position-horizontal-relative:page;mso-wrap-distance-bottom:0pt;mso-wrap-distance-top:0pt;z-index:-251652096;mso-width-relative:page;mso-height-relative:page;" filled="f" stroked="t" coordsize="21600,21600" o:gfxdata="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8hZrXAAAACQEAAA8AAAAAAAAAAQAgAAAAIgAAAGRycy9kb3ducmV2LnhtbFBLAQIU&#10;ABQAAAAIAIdO4kBcnose9AEAAOQDAAAOAAAAAAAAAAEAIAAAACYBAABkcnMvZTJvRG9jLnhtbFBL&#10;BQYAAAAABgAGAFkBAACMBQAAAAA=&#10;">
                <v:fill on="f" focussize="0,0"/>
                <v:stroke weight="0.241496062992126pt" color="#000000" joinstyle="round"/>
                <v:imagedata o:title=""/>
                <o:lock v:ext="edit" aspectratio="f"/>
                <w10:wrap type="topAndBottom"/>
              </v:line>
            </w:pict>
          </mc:Fallback>
        </mc:AlternateContent>
      </w:r>
    </w:p>
    <w:sectPr>
      <w:pgSz w:w="11910" w:h="16840"/>
      <w:pgMar w:top="1100" w:right="820" w:bottom="1260" w:left="1100" w:header="876" w:footer="10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3155">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103A">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8F4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F8F4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1599">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5AE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525AE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A5C8">
    <w:pPr>
      <w:pStyle w:val="5"/>
      <w:wordWrap w:val="0"/>
      <w:jc w:val="right"/>
      <w:rPr>
        <w:rFonts w:hint="default" w:eastAsia="宋体"/>
        <w:color w:val="auto"/>
        <w:sz w:val="30"/>
        <w:szCs w:val="30"/>
        <w:lang w:val="en-US" w:eastAsia="zh-CN"/>
      </w:rPr>
    </w:pPr>
    <w:r>
      <w:rPr>
        <w:rFonts w:hint="eastAsia"/>
        <w:color w:val="auto"/>
        <w:sz w:val="30"/>
        <w:szCs w:val="30"/>
        <w:lang w:val="en-US" w:eastAsia="zh-CN"/>
      </w:rPr>
      <w:t>T/HNRX  0003-2025</w:t>
    </w:r>
  </w:p>
  <w:p w14:paraId="3F2F71DA">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5750560</wp:posOffset>
              </wp:positionH>
              <wp:positionV relativeFrom="page">
                <wp:posOffset>902335</wp:posOffset>
              </wp:positionV>
              <wp:extent cx="959485" cy="1727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59485" cy="172720"/>
                      </a:xfrm>
                      <a:prstGeom prst="rect">
                        <a:avLst/>
                      </a:prstGeom>
                      <a:noFill/>
                      <a:ln>
                        <a:noFill/>
                      </a:ln>
                    </wps:spPr>
                    <wps:txbx>
                      <w:txbxContent>
                        <w:p w14:paraId="61C50B4B">
                          <w:pPr>
                            <w:pStyle w:val="3"/>
                            <w:spacing w:line="265" w:lineRule="exact"/>
                            <w:ind w:left="20"/>
                            <w:rPr>
                              <w:rFonts w:ascii="黑体" w:hAnsi="黑体"/>
                            </w:rPr>
                          </w:pPr>
                        </w:p>
                      </w:txbxContent>
                    </wps:txbx>
                    <wps:bodyPr lIns="0" tIns="0" rIns="0" bIns="0" upright="1"/>
                  </wps:wsp>
                </a:graphicData>
              </a:graphic>
            </wp:anchor>
          </w:drawing>
        </mc:Choice>
        <mc:Fallback>
          <w:pict>
            <v:shape id="_x0000_s1026" o:spid="_x0000_s1026" o:spt="202" type="#_x0000_t202" style="position:absolute;left:0pt;margin-left:452.8pt;margin-top:71.05pt;height:13.6pt;width:75.55pt;mso-position-horizontal-relative:page;mso-position-vertical-relative:page;z-index:-251657216;mso-width-relative:page;mso-height-relative:page;" filled="f" stroked="f" coordsize="21600,21600" o:gfxdata="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wWROtkAAAAMAQAADwAAAAAAAAABACAAAAAiAAAAZHJzL2Rvd25yZXYueG1sUEsB&#10;AhQAFAAAAAgAh07iQIZe+Oy7AQAAcQMAAA4AAAAAAAAAAQAgAAAAKAEAAGRycy9lMm9Eb2MueG1s&#10;UEsFBgAAAAAGAAYAWQEAAFUFAAAAAA==&#10;">
              <v:fill on="f" focussize="0,0"/>
              <v:stroke on="f"/>
              <v:imagedata o:title=""/>
              <o:lock v:ext="edit" aspectratio="f"/>
              <v:textbox inset="0mm,0mm,0mm,0mm">
                <w:txbxContent>
                  <w:p w14:paraId="61C50B4B">
                    <w:pPr>
                      <w:pStyle w:val="3"/>
                      <w:spacing w:line="265" w:lineRule="exact"/>
                      <w:ind w:left="20"/>
                      <w:rPr>
                        <w:rFonts w:ascii="黑体" w:hAnsi="黑体"/>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8794">
    <w:pPr>
      <w:pStyle w:val="5"/>
      <w:wordWrap w:val="0"/>
      <w:jc w:val="right"/>
      <w:rPr>
        <w:rFonts w:hint="default" w:eastAsia="宋体"/>
        <w:color w:val="auto"/>
        <w:sz w:val="30"/>
        <w:szCs w:val="30"/>
        <w:lang w:val="en-US" w:eastAsia="zh-CN"/>
      </w:rPr>
    </w:pPr>
    <w:r>
      <w:rPr>
        <w:rFonts w:hint="eastAsia"/>
        <w:color w:val="auto"/>
        <w:sz w:val="30"/>
        <w:szCs w:val="30"/>
        <w:lang w:val="en-US" w:eastAsia="zh-CN"/>
      </w:rPr>
      <w:t>T/HNRX  0003-2025</w:t>
    </w:r>
  </w:p>
  <w:p w14:paraId="7C88245A">
    <w:pPr>
      <w:pStyle w:val="3"/>
      <w:spacing w:line="14" w:lineRule="auto"/>
      <w:jc w:val="right"/>
      <w:rPr>
        <w:sz w:val="20"/>
      </w:rPr>
    </w:pPr>
    <w:r>
      <w:rPr>
        <w:rFonts w:hint="eastAsia"/>
        <w:sz w:val="20"/>
        <w:lang w:val="en-US" w:eastAsia="zh-CN"/>
      </w:rPr>
      <w:t>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676E">
    <w:pPr>
      <w:pStyle w:val="5"/>
      <w:wordWrap w:val="0"/>
      <w:jc w:val="right"/>
      <w:rPr>
        <w:rFonts w:hint="default" w:eastAsia="宋体"/>
        <w:color w:val="auto"/>
        <w:sz w:val="30"/>
        <w:szCs w:val="30"/>
        <w:lang w:val="en-US" w:eastAsia="zh-CN"/>
      </w:rPr>
    </w:pPr>
    <w:r>
      <w:rPr>
        <w:rFonts w:hint="eastAsia"/>
        <w:color w:val="auto"/>
        <w:sz w:val="30"/>
        <w:szCs w:val="30"/>
        <w:lang w:val="en-US" w:eastAsia="zh-CN"/>
      </w:rPr>
      <w:t>T/HNRX  0003-2025</w:t>
    </w:r>
  </w:p>
  <w:p w14:paraId="23E88AA0">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B85F">
    <w:pPr>
      <w:pStyle w:val="5"/>
      <w:wordWrap w:val="0"/>
      <w:jc w:val="right"/>
      <w:rPr>
        <w:rFonts w:hint="default" w:eastAsia="宋体"/>
        <w:color w:val="auto"/>
        <w:sz w:val="30"/>
        <w:szCs w:val="30"/>
        <w:lang w:val="en-US" w:eastAsia="zh-CN"/>
      </w:rPr>
    </w:pPr>
    <w:r>
      <w:rPr>
        <w:rFonts w:hint="eastAsia"/>
        <w:color w:val="auto"/>
        <w:sz w:val="30"/>
        <w:szCs w:val="30"/>
        <w:lang w:val="en-US" w:eastAsia="zh-CN"/>
      </w:rPr>
      <w:t>T/HNRX  0003-2025</w:t>
    </w:r>
  </w:p>
  <w:p w14:paraId="7720ADE0">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5894070</wp:posOffset>
              </wp:positionH>
              <wp:positionV relativeFrom="page">
                <wp:posOffset>542925</wp:posOffset>
              </wp:positionV>
              <wp:extent cx="9594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9485" cy="172720"/>
                      </a:xfrm>
                      <a:prstGeom prst="rect">
                        <a:avLst/>
                      </a:prstGeom>
                      <a:noFill/>
                      <a:ln>
                        <a:noFill/>
                      </a:ln>
                    </wps:spPr>
                    <wps:txbx>
                      <w:txbxContent>
                        <w:p w14:paraId="5233338E">
                          <w:pPr>
                            <w:pStyle w:val="3"/>
                            <w:spacing w:line="265" w:lineRule="exact"/>
                            <w:rPr>
                              <w:rFonts w:ascii="黑体" w:hAnsi="黑体"/>
                            </w:rPr>
                          </w:pPr>
                        </w:p>
                      </w:txbxContent>
                    </wps:txbx>
                    <wps:bodyPr lIns="0" tIns="0" rIns="0" bIns="0" upright="1"/>
                  </wps:wsp>
                </a:graphicData>
              </a:graphic>
            </wp:anchor>
          </w:drawing>
        </mc:Choice>
        <mc:Fallback>
          <w:pict>
            <v:shape id="_x0000_s1026" o:spid="_x0000_s1026" o:spt="202" type="#_x0000_t202" style="position:absolute;left:0pt;margin-left:464.1pt;margin-top:42.75pt;height:13.6pt;width:75.55pt;mso-position-horizontal-relative:page;mso-position-vertical-relative:page;z-index:-251656192;mso-width-relative:page;mso-height-relative:page;" filled="f" stroked="f" coordsize="21600,21600" o:gfxdata="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3Li2gAAAAsBAAAPAAAAAAAAAAEAIAAAACIAAABkcnMvZG93bnJldi54bWxQ&#10;SwECFAAUAAAACACHTuJAOnbukLwBAABxAwAADgAAAAAAAAABACAAAAApAQAAZHJzL2Uyb0RvYy54&#10;bWxQSwUGAAAAAAYABgBZAQAAVwUAAAAA&#10;">
              <v:fill on="f" focussize="0,0"/>
              <v:stroke on="f"/>
              <v:imagedata o:title=""/>
              <o:lock v:ext="edit" aspectratio="f"/>
              <v:textbox inset="0mm,0mm,0mm,0mm">
                <w:txbxContent>
                  <w:p w14:paraId="5233338E">
                    <w:pPr>
                      <w:pStyle w:val="3"/>
                      <w:spacing w:line="265" w:lineRule="exact"/>
                      <w:rPr>
                        <w:rFonts w:ascii="黑体" w:hAnsi="黑体"/>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lvlText w:val="%1"/>
      <w:lvlJc w:val="left"/>
      <w:pPr>
        <w:ind w:left="1052" w:hanging="737"/>
        <w:jc w:val="left"/>
      </w:pPr>
      <w:rPr>
        <w:rFonts w:hint="default"/>
        <w:lang w:val="zh-CN" w:eastAsia="zh-CN" w:bidi="zh-CN"/>
      </w:rPr>
    </w:lvl>
    <w:lvl w:ilvl="1" w:tentative="0">
      <w:start w:val="3"/>
      <w:numFmt w:val="decimal"/>
      <w:lvlText w:val="%1.%2"/>
      <w:lvlJc w:val="left"/>
      <w:pPr>
        <w:ind w:left="1052" w:hanging="737"/>
        <w:jc w:val="left"/>
      </w:pPr>
      <w:rPr>
        <w:rFonts w:hint="default"/>
        <w:lang w:val="zh-CN" w:eastAsia="zh-CN" w:bidi="zh-CN"/>
      </w:rPr>
    </w:lvl>
    <w:lvl w:ilvl="2" w:tentative="0">
      <w:start w:val="1"/>
      <w:numFmt w:val="decimal"/>
      <w:lvlText w:val="%1.%2.%3"/>
      <w:lvlJc w:val="left"/>
      <w:pPr>
        <w:ind w:left="1052" w:hanging="737"/>
        <w:jc w:val="left"/>
      </w:pPr>
      <w:rPr>
        <w:rFonts w:hint="default" w:ascii="黑体" w:hAnsi="黑体" w:eastAsia="黑体" w:cs="黑体"/>
        <w:spacing w:val="0"/>
        <w:w w:val="99"/>
        <w:sz w:val="21"/>
        <w:szCs w:val="21"/>
        <w:lang w:val="zh-CN" w:eastAsia="zh-CN" w:bidi="zh-CN"/>
      </w:rPr>
    </w:lvl>
    <w:lvl w:ilvl="3" w:tentative="0">
      <w:start w:val="0"/>
      <w:numFmt w:val="bullet"/>
      <w:lvlText w:val="•"/>
      <w:lvlJc w:val="left"/>
      <w:pPr>
        <w:ind w:left="3737" w:hanging="737"/>
      </w:pPr>
      <w:rPr>
        <w:rFonts w:hint="default"/>
        <w:lang w:val="zh-CN" w:eastAsia="zh-CN" w:bidi="zh-CN"/>
      </w:rPr>
    </w:lvl>
    <w:lvl w:ilvl="4" w:tentative="0">
      <w:start w:val="0"/>
      <w:numFmt w:val="bullet"/>
      <w:lvlText w:val="•"/>
      <w:lvlJc w:val="left"/>
      <w:pPr>
        <w:ind w:left="4630" w:hanging="737"/>
      </w:pPr>
      <w:rPr>
        <w:rFonts w:hint="default"/>
        <w:lang w:val="zh-CN" w:eastAsia="zh-CN" w:bidi="zh-CN"/>
      </w:rPr>
    </w:lvl>
    <w:lvl w:ilvl="5" w:tentative="0">
      <w:start w:val="0"/>
      <w:numFmt w:val="bullet"/>
      <w:lvlText w:val="•"/>
      <w:lvlJc w:val="left"/>
      <w:pPr>
        <w:ind w:left="5523" w:hanging="737"/>
      </w:pPr>
      <w:rPr>
        <w:rFonts w:hint="default"/>
        <w:lang w:val="zh-CN" w:eastAsia="zh-CN" w:bidi="zh-CN"/>
      </w:rPr>
    </w:lvl>
    <w:lvl w:ilvl="6" w:tentative="0">
      <w:start w:val="0"/>
      <w:numFmt w:val="bullet"/>
      <w:lvlText w:val="•"/>
      <w:lvlJc w:val="left"/>
      <w:pPr>
        <w:ind w:left="6415" w:hanging="737"/>
      </w:pPr>
      <w:rPr>
        <w:rFonts w:hint="default"/>
        <w:lang w:val="zh-CN" w:eastAsia="zh-CN" w:bidi="zh-CN"/>
      </w:rPr>
    </w:lvl>
    <w:lvl w:ilvl="7" w:tentative="0">
      <w:start w:val="0"/>
      <w:numFmt w:val="bullet"/>
      <w:lvlText w:val="•"/>
      <w:lvlJc w:val="left"/>
      <w:pPr>
        <w:ind w:left="7308" w:hanging="737"/>
      </w:pPr>
      <w:rPr>
        <w:rFonts w:hint="default"/>
        <w:lang w:val="zh-CN" w:eastAsia="zh-CN" w:bidi="zh-CN"/>
      </w:rPr>
    </w:lvl>
    <w:lvl w:ilvl="8" w:tentative="0">
      <w:start w:val="0"/>
      <w:numFmt w:val="bullet"/>
      <w:lvlText w:val="•"/>
      <w:lvlJc w:val="left"/>
      <w:pPr>
        <w:ind w:left="8200" w:hanging="737"/>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632" w:hanging="317"/>
        <w:jc w:val="left"/>
      </w:pPr>
      <w:rPr>
        <w:rFonts w:hint="default" w:ascii="黑体" w:hAnsi="黑体" w:eastAsia="黑体" w:cs="黑体"/>
        <w:w w:val="99"/>
        <w:sz w:val="21"/>
        <w:szCs w:val="21"/>
        <w:lang w:val="zh-CN" w:eastAsia="zh-CN" w:bidi="zh-CN"/>
      </w:rPr>
    </w:lvl>
    <w:lvl w:ilvl="1" w:tentative="0">
      <w:start w:val="1"/>
      <w:numFmt w:val="decimal"/>
      <w:lvlText w:val="%1.%2"/>
      <w:lvlJc w:val="left"/>
      <w:pPr>
        <w:ind w:left="841" w:hanging="526"/>
        <w:jc w:val="left"/>
      </w:pPr>
      <w:rPr>
        <w:rFonts w:hint="default" w:ascii="黑体" w:hAnsi="黑体" w:eastAsia="黑体" w:cs="黑体"/>
        <w:spacing w:val="0"/>
        <w:w w:val="99"/>
        <w:sz w:val="21"/>
        <w:szCs w:val="21"/>
        <w:lang w:val="zh-CN" w:eastAsia="zh-CN" w:bidi="zh-CN"/>
      </w:rPr>
    </w:lvl>
    <w:lvl w:ilvl="2" w:tentative="0">
      <w:start w:val="1"/>
      <w:numFmt w:val="decimal"/>
      <w:lvlText w:val="%1.%2.%3"/>
      <w:lvlJc w:val="left"/>
      <w:pPr>
        <w:ind w:left="1052" w:hanging="737"/>
        <w:jc w:val="left"/>
      </w:pPr>
      <w:rPr>
        <w:rFonts w:hint="default" w:ascii="黑体" w:hAnsi="黑体" w:eastAsia="黑体" w:cs="黑体"/>
        <w:spacing w:val="-2"/>
        <w:w w:val="99"/>
        <w:sz w:val="21"/>
        <w:szCs w:val="21"/>
        <w:lang w:val="zh-CN" w:eastAsia="zh-CN" w:bidi="zh-CN"/>
      </w:rPr>
    </w:lvl>
    <w:lvl w:ilvl="3" w:tentative="0">
      <w:start w:val="1"/>
      <w:numFmt w:val="decimal"/>
      <w:lvlText w:val="%1.%2.%3.%4"/>
      <w:lvlJc w:val="left"/>
      <w:pPr>
        <w:ind w:left="316" w:hanging="946"/>
        <w:jc w:val="left"/>
      </w:pPr>
      <w:rPr>
        <w:rFonts w:hint="default" w:ascii="黑体" w:hAnsi="黑体" w:eastAsia="黑体" w:cs="黑体"/>
        <w:spacing w:val="-2"/>
        <w:w w:val="99"/>
        <w:sz w:val="21"/>
        <w:szCs w:val="21"/>
        <w:lang w:val="zh-CN" w:eastAsia="zh-CN" w:bidi="zh-CN"/>
      </w:rPr>
    </w:lvl>
    <w:lvl w:ilvl="4" w:tentative="0">
      <w:start w:val="0"/>
      <w:numFmt w:val="bullet"/>
      <w:lvlText w:val="•"/>
      <w:lvlJc w:val="left"/>
      <w:pPr>
        <w:ind w:left="1160" w:hanging="946"/>
      </w:pPr>
      <w:rPr>
        <w:rFonts w:hint="default"/>
        <w:lang w:val="zh-CN" w:eastAsia="zh-CN" w:bidi="zh-CN"/>
      </w:rPr>
    </w:lvl>
    <w:lvl w:ilvl="5" w:tentative="0">
      <w:start w:val="0"/>
      <w:numFmt w:val="bullet"/>
      <w:lvlText w:val="•"/>
      <w:lvlJc w:val="left"/>
      <w:pPr>
        <w:ind w:left="1260" w:hanging="946"/>
      </w:pPr>
      <w:rPr>
        <w:rFonts w:hint="default"/>
        <w:lang w:val="zh-CN" w:eastAsia="zh-CN" w:bidi="zh-CN"/>
      </w:rPr>
    </w:lvl>
    <w:lvl w:ilvl="6" w:tentative="0">
      <w:start w:val="0"/>
      <w:numFmt w:val="bullet"/>
      <w:lvlText w:val="•"/>
      <w:lvlJc w:val="left"/>
      <w:pPr>
        <w:ind w:left="3005" w:hanging="946"/>
      </w:pPr>
      <w:rPr>
        <w:rFonts w:hint="default"/>
        <w:lang w:val="zh-CN" w:eastAsia="zh-CN" w:bidi="zh-CN"/>
      </w:rPr>
    </w:lvl>
    <w:lvl w:ilvl="7" w:tentative="0">
      <w:start w:val="0"/>
      <w:numFmt w:val="bullet"/>
      <w:lvlText w:val="•"/>
      <w:lvlJc w:val="left"/>
      <w:pPr>
        <w:ind w:left="4750" w:hanging="946"/>
      </w:pPr>
      <w:rPr>
        <w:rFonts w:hint="default"/>
        <w:lang w:val="zh-CN" w:eastAsia="zh-CN" w:bidi="zh-CN"/>
      </w:rPr>
    </w:lvl>
    <w:lvl w:ilvl="8" w:tentative="0">
      <w:start w:val="0"/>
      <w:numFmt w:val="bullet"/>
      <w:lvlText w:val="•"/>
      <w:lvlJc w:val="left"/>
      <w:pPr>
        <w:ind w:left="6495" w:hanging="946"/>
      </w:pPr>
      <w:rPr>
        <w:rFonts w:hint="default"/>
        <w:lang w:val="zh-CN" w:eastAsia="zh-CN" w:bidi="zh-CN"/>
      </w:rPr>
    </w:lvl>
  </w:abstractNum>
  <w:abstractNum w:abstractNumId="2">
    <w:nsid w:val="60382F6E"/>
    <w:multiLevelType w:val="multilevel"/>
    <w:tmpl w:val="60382F6E"/>
    <w:lvl w:ilvl="0" w:tentative="0">
      <w:start w:val="1"/>
      <w:numFmt w:val="decimal"/>
      <w:lvlText w:val="%1"/>
      <w:lvlJc w:val="left"/>
      <w:pPr>
        <w:ind w:left="312" w:hanging="156"/>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266" w:hanging="156"/>
      </w:pPr>
      <w:rPr>
        <w:rFonts w:hint="default"/>
        <w:lang w:val="zh-CN" w:eastAsia="zh-CN" w:bidi="zh-CN"/>
      </w:rPr>
    </w:lvl>
    <w:lvl w:ilvl="2" w:tentative="0">
      <w:start w:val="0"/>
      <w:numFmt w:val="bullet"/>
      <w:lvlText w:val="•"/>
      <w:lvlJc w:val="left"/>
      <w:pPr>
        <w:ind w:left="2212" w:hanging="156"/>
      </w:pPr>
      <w:rPr>
        <w:rFonts w:hint="default"/>
        <w:lang w:val="zh-CN" w:eastAsia="zh-CN" w:bidi="zh-CN"/>
      </w:rPr>
    </w:lvl>
    <w:lvl w:ilvl="3" w:tentative="0">
      <w:start w:val="0"/>
      <w:numFmt w:val="bullet"/>
      <w:lvlText w:val="•"/>
      <w:lvlJc w:val="left"/>
      <w:pPr>
        <w:ind w:left="3159" w:hanging="156"/>
      </w:pPr>
      <w:rPr>
        <w:rFonts w:hint="default"/>
        <w:lang w:val="zh-CN" w:eastAsia="zh-CN" w:bidi="zh-CN"/>
      </w:rPr>
    </w:lvl>
    <w:lvl w:ilvl="4" w:tentative="0">
      <w:start w:val="0"/>
      <w:numFmt w:val="bullet"/>
      <w:lvlText w:val="•"/>
      <w:lvlJc w:val="left"/>
      <w:pPr>
        <w:ind w:left="4105" w:hanging="156"/>
      </w:pPr>
      <w:rPr>
        <w:rFonts w:hint="default"/>
        <w:lang w:val="zh-CN" w:eastAsia="zh-CN" w:bidi="zh-CN"/>
      </w:rPr>
    </w:lvl>
    <w:lvl w:ilvl="5" w:tentative="0">
      <w:start w:val="0"/>
      <w:numFmt w:val="bullet"/>
      <w:lvlText w:val="•"/>
      <w:lvlJc w:val="left"/>
      <w:pPr>
        <w:ind w:left="5052" w:hanging="156"/>
      </w:pPr>
      <w:rPr>
        <w:rFonts w:hint="default"/>
        <w:lang w:val="zh-CN" w:eastAsia="zh-CN" w:bidi="zh-CN"/>
      </w:rPr>
    </w:lvl>
    <w:lvl w:ilvl="6" w:tentative="0">
      <w:start w:val="0"/>
      <w:numFmt w:val="bullet"/>
      <w:lvlText w:val="•"/>
      <w:lvlJc w:val="left"/>
      <w:pPr>
        <w:ind w:left="5998" w:hanging="156"/>
      </w:pPr>
      <w:rPr>
        <w:rFonts w:hint="default"/>
        <w:lang w:val="zh-CN" w:eastAsia="zh-CN" w:bidi="zh-CN"/>
      </w:rPr>
    </w:lvl>
    <w:lvl w:ilvl="7" w:tentative="0">
      <w:start w:val="0"/>
      <w:numFmt w:val="bullet"/>
      <w:lvlText w:val="•"/>
      <w:lvlJc w:val="left"/>
      <w:pPr>
        <w:ind w:left="6945" w:hanging="156"/>
      </w:pPr>
      <w:rPr>
        <w:rFonts w:hint="default"/>
        <w:lang w:val="zh-CN" w:eastAsia="zh-CN" w:bidi="zh-CN"/>
      </w:rPr>
    </w:lvl>
    <w:lvl w:ilvl="8" w:tentative="0">
      <w:start w:val="0"/>
      <w:numFmt w:val="bullet"/>
      <w:lvlText w:val="•"/>
      <w:lvlJc w:val="left"/>
      <w:pPr>
        <w:ind w:left="7891" w:hanging="156"/>
      </w:pPr>
      <w:rPr>
        <w:rFonts w:hint="default"/>
        <w:lang w:val="zh-CN" w:eastAsia="zh-CN" w:bidi="zh-C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ZjU4ZDc1NjZkMTYzODBlYWZkMzQ5YTFkZjBlNzAifQ=="/>
  </w:docVars>
  <w:rsids>
    <w:rsidRoot w:val="5B9A7BA8"/>
    <w:rsid w:val="00E0770D"/>
    <w:rsid w:val="09E0252C"/>
    <w:rsid w:val="169A7F07"/>
    <w:rsid w:val="1A6C1608"/>
    <w:rsid w:val="21244F9D"/>
    <w:rsid w:val="215F0650"/>
    <w:rsid w:val="23865A9B"/>
    <w:rsid w:val="25987D07"/>
    <w:rsid w:val="28074CD0"/>
    <w:rsid w:val="296F3D11"/>
    <w:rsid w:val="2CF27F4C"/>
    <w:rsid w:val="2D287579"/>
    <w:rsid w:val="304F36B8"/>
    <w:rsid w:val="3529097C"/>
    <w:rsid w:val="39867B98"/>
    <w:rsid w:val="3A127692"/>
    <w:rsid w:val="3E693B97"/>
    <w:rsid w:val="41FD11C6"/>
    <w:rsid w:val="468E6891"/>
    <w:rsid w:val="4F391364"/>
    <w:rsid w:val="59D11E0D"/>
    <w:rsid w:val="5B9A7BA8"/>
    <w:rsid w:val="5E7D126D"/>
    <w:rsid w:val="615F10FE"/>
    <w:rsid w:val="711F7F62"/>
    <w:rsid w:val="740A6CA7"/>
    <w:rsid w:val="75EC2926"/>
    <w:rsid w:val="773C186D"/>
    <w:rsid w:val="7DD87E16"/>
    <w:rsid w:val="7DDD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jc w:val="center"/>
      <w:outlineLvl w:val="1"/>
    </w:pPr>
    <w:rPr>
      <w:rFonts w:ascii="黑体" w:hAnsi="黑体" w:eastAsia="黑体" w:cs="黑体"/>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left="1052" w:hanging="73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4478</Words>
  <Characters>4588</Characters>
  <Lines>0</Lines>
  <Paragraphs>0</Paragraphs>
  <TotalTime>6</TotalTime>
  <ScaleCrop>false</ScaleCrop>
  <LinksUpToDate>false</LinksUpToDate>
  <CharactersWithSpaces>4711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2024-07-09T09:54:00Z</dcterms:created>
  <dc:creator>风不问归期</dc:creator>
  <cp:lastModifiedBy>风不问归期</cp:lastModifiedBy>
  <dcterms:modified xsi:type="dcterms:W3CDTF">2025-01-03T08:15:43Z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38540CFAA4C1463C92A01273FBD98F03_11</vt:lpwstr>
  </property>
  <property fmtid="{D5CDD505-2E9C-101B-9397-08002B2CF9AE}" pid="4" name="KSOTemplateDocerSaveRecord">
    <vt:lpwstr>eyJoZGlkIjoiZDBmZjU4ZDc1NjZkMTYzODBlYWZkMzQ5YTFkZjBlNzAiLCJ1c2VySWQiOiIzMzYxMTk1MjgifQ==</vt:lpwstr>
  </property>
</Properties>
</file>