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4B7FF">
      <w:pPr>
        <w:pStyle w:val="3"/>
        <w:rPr>
          <w:rFonts w:ascii="黑体"/>
          <w:sz w:val="20"/>
        </w:rPr>
      </w:pPr>
    </w:p>
    <w:p w14:paraId="597D5390">
      <w:pPr>
        <w:pStyle w:val="3"/>
        <w:rPr>
          <w:rFonts w:ascii="黑体"/>
          <w:sz w:val="20"/>
        </w:rPr>
      </w:pPr>
    </w:p>
    <w:p w14:paraId="6F9E2F88">
      <w:pPr>
        <w:pStyle w:val="3"/>
        <w:spacing w:before="5"/>
        <w:rPr>
          <w:rFonts w:ascii="黑体"/>
          <w:sz w:val="17"/>
        </w:rPr>
      </w:pPr>
    </w:p>
    <w:p w14:paraId="126B80AA">
      <w:pPr>
        <w:tabs>
          <w:tab w:val="left" w:pos="3414"/>
          <w:tab w:val="left" w:pos="5731"/>
          <w:tab w:val="left" w:pos="8047"/>
        </w:tabs>
        <w:spacing w:before="0"/>
        <w:ind w:left="1096" w:right="0" w:firstLine="0"/>
        <w:jc w:val="left"/>
        <w:rPr>
          <w:rFonts w:hint="eastAsia" w:ascii="黑体" w:eastAsia="黑体"/>
          <w:sz w:val="84"/>
        </w:rPr>
      </w:pPr>
      <w:r>
        <w:rPr>
          <w:rFonts w:hint="eastAsia" w:ascii="黑体" w:eastAsia="黑体"/>
          <w:sz w:val="84"/>
        </w:rPr>
        <w:t>团</w:t>
      </w:r>
      <w:r>
        <w:rPr>
          <w:rFonts w:hint="eastAsia" w:ascii="黑体" w:eastAsia="黑体"/>
          <w:sz w:val="84"/>
        </w:rPr>
        <w:tab/>
      </w:r>
      <w:r>
        <w:rPr>
          <w:rFonts w:hint="eastAsia" w:ascii="黑体" w:eastAsia="黑体"/>
          <w:sz w:val="84"/>
        </w:rPr>
        <w:t>体</w:t>
      </w:r>
      <w:r>
        <w:rPr>
          <w:rFonts w:hint="eastAsia" w:ascii="黑体" w:eastAsia="黑体"/>
          <w:sz w:val="84"/>
        </w:rPr>
        <w:tab/>
      </w:r>
      <w:r>
        <w:rPr>
          <w:rFonts w:hint="eastAsia" w:ascii="黑体" w:eastAsia="黑体"/>
          <w:sz w:val="84"/>
        </w:rPr>
        <w:t>标</w:t>
      </w:r>
      <w:r>
        <w:rPr>
          <w:rFonts w:hint="eastAsia" w:ascii="黑体" w:eastAsia="黑体"/>
          <w:sz w:val="84"/>
        </w:rPr>
        <w:tab/>
      </w:r>
      <w:r>
        <w:rPr>
          <w:rFonts w:hint="eastAsia" w:ascii="黑体" w:eastAsia="黑体"/>
          <w:sz w:val="84"/>
        </w:rPr>
        <w:t>准</w:t>
      </w:r>
    </w:p>
    <w:p w14:paraId="15D97300">
      <w:pPr>
        <w:tabs>
          <w:tab w:val="left" w:pos="2477"/>
          <w:tab w:val="left" w:pos="4795"/>
          <w:tab w:val="left" w:pos="7111"/>
        </w:tabs>
        <w:spacing w:before="1"/>
        <w:ind w:left="160" w:right="0" w:firstLine="0"/>
        <w:jc w:val="center"/>
        <w:rPr>
          <w:rFonts w:ascii="黑体"/>
          <w:color w:val="auto"/>
          <w:sz w:val="10"/>
        </w:rPr>
      </w:pPr>
      <w:r>
        <w:rPr>
          <w:rFonts w:hint="eastAsia" w:ascii="黑体" w:eastAsia="黑体"/>
          <w:sz w:val="36"/>
          <w:szCs w:val="36"/>
          <w:lang w:val="en-US" w:eastAsia="zh-CN"/>
        </w:rPr>
        <w:t xml:space="preserve">                        </w:t>
      </w:r>
      <w:r>
        <w:rPr>
          <w:rFonts w:hint="eastAsia" w:ascii="黑体" w:eastAsia="黑体"/>
          <w:color w:val="auto"/>
          <w:sz w:val="36"/>
          <w:szCs w:val="36"/>
          <w:lang w:val="en-US" w:eastAsia="zh-CN"/>
        </w:rPr>
        <w:t xml:space="preserve"> T/HNRX 0002-2025</w:t>
      </w:r>
    </w:p>
    <w:p w14:paraId="4D294804">
      <w:pPr>
        <w:pStyle w:val="3"/>
        <w:spacing w:before="10"/>
        <w:rPr>
          <w:rFonts w:ascii="黑体"/>
          <w:sz w:val="10"/>
        </w:rPr>
      </w:pPr>
      <w:r>
        <mc:AlternateContent>
          <mc:Choice Requires="wps">
            <w:drawing>
              <wp:anchor distT="0" distB="0" distL="114300" distR="114300" simplePos="0" relativeHeight="251665408" behindDoc="1" locked="0" layoutInCell="1" allowOverlap="1">
                <wp:simplePos x="0" y="0"/>
                <wp:positionH relativeFrom="page">
                  <wp:posOffset>854710</wp:posOffset>
                </wp:positionH>
                <wp:positionV relativeFrom="paragraph">
                  <wp:posOffset>117475</wp:posOffset>
                </wp:positionV>
                <wp:extent cx="6119495" cy="0"/>
                <wp:effectExtent l="0" t="4445" r="0" b="5080"/>
                <wp:wrapTopAndBottom/>
                <wp:docPr id="11" name="直接连接符 11"/>
                <wp:cNvGraphicFramePr/>
                <a:graphic xmlns:a="http://schemas.openxmlformats.org/drawingml/2006/main">
                  <a:graphicData uri="http://schemas.microsoft.com/office/word/2010/wordprocessingShape">
                    <wps:wsp>
                      <wps:cNvCnPr/>
                      <wps:spPr>
                        <a:xfrm>
                          <a:off x="0" y="0"/>
                          <a:ext cx="61194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3pt;margin-top:9.25pt;height:0pt;width:481.85pt;mso-position-horizontal-relative:page;mso-wrap-distance-bottom:0pt;mso-wrap-distance-top:0pt;z-index:-251651072;mso-width-relative:page;mso-height-relative:page;" filled="f" stroked="t" coordsize="21600,21600" o:gfxdata="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z+t1wAAAAoBAAAPAAAAAAAAAAEAIAAAACIAAABkcnMvZG93bnJldi54bWxQSwEC&#10;FAAUAAAACACHTuJAMbcYnfUBAADmAwAADgAAAAAAAAABACAAAAAmAQAAZHJzL2Uyb0RvYy54bWxQ&#10;SwUGAAAAAAYABgBZAQAAjQUAAAAA&#10;">
                <v:fill on="f" focussize="0,0"/>
                <v:stroke color="#000000" joinstyle="round"/>
                <v:imagedata o:title=""/>
                <o:lock v:ext="edit" aspectratio="f"/>
                <w10:wrap type="topAndBottom"/>
              </v:line>
            </w:pict>
          </mc:Fallback>
        </mc:AlternateContent>
      </w:r>
    </w:p>
    <w:p w14:paraId="3DC17C40">
      <w:pPr>
        <w:pStyle w:val="3"/>
        <w:rPr>
          <w:rFonts w:ascii="黑体"/>
          <w:sz w:val="30"/>
        </w:rPr>
      </w:pPr>
    </w:p>
    <w:p w14:paraId="10CC50F4">
      <w:pPr>
        <w:pStyle w:val="3"/>
        <w:rPr>
          <w:rFonts w:ascii="黑体"/>
          <w:sz w:val="30"/>
        </w:rPr>
      </w:pPr>
    </w:p>
    <w:p w14:paraId="3F257448">
      <w:pPr>
        <w:pStyle w:val="3"/>
        <w:rPr>
          <w:rFonts w:ascii="黑体"/>
          <w:sz w:val="30"/>
        </w:rPr>
      </w:pPr>
    </w:p>
    <w:p w14:paraId="21C031E6">
      <w:pPr>
        <w:pStyle w:val="3"/>
        <w:spacing w:before="3"/>
        <w:rPr>
          <w:rFonts w:ascii="黑体"/>
          <w:sz w:val="37"/>
        </w:rPr>
      </w:pPr>
    </w:p>
    <w:p w14:paraId="67BC14C8">
      <w:pPr>
        <w:tabs>
          <w:tab w:val="left" w:pos="6690"/>
        </w:tabs>
        <w:spacing w:before="0"/>
        <w:ind w:right="0"/>
        <w:jc w:val="center"/>
        <w:rPr>
          <w:rFonts w:hint="eastAsia" w:ascii="黑体" w:eastAsia="黑体"/>
          <w:sz w:val="52"/>
        </w:rPr>
      </w:pPr>
      <w:r>
        <w:rPr>
          <w:rFonts w:hint="eastAsia" w:ascii="黑体" w:eastAsia="黑体"/>
          <w:sz w:val="52"/>
        </w:rPr>
        <w:t>星级肉类企业认定规范</w:t>
      </w:r>
      <w:r>
        <w:rPr>
          <w:rFonts w:hint="eastAsia" w:ascii="黑体" w:eastAsia="黑体"/>
          <w:sz w:val="52"/>
          <w:lang w:val="en-US" w:eastAsia="zh-CN"/>
        </w:rPr>
        <w:t xml:space="preserve">  </w:t>
      </w:r>
      <w:r>
        <w:rPr>
          <w:rFonts w:hint="eastAsia" w:ascii="黑体" w:eastAsia="黑体"/>
          <w:sz w:val="52"/>
        </w:rPr>
        <w:t>牛</w:t>
      </w:r>
      <w:r>
        <w:rPr>
          <w:rFonts w:hint="eastAsia" w:ascii="黑体" w:eastAsia="黑体"/>
          <w:sz w:val="52"/>
          <w:lang w:val="en-US" w:eastAsia="zh-CN"/>
        </w:rPr>
        <w:t>羊屠宰</w:t>
      </w:r>
      <w:r>
        <w:rPr>
          <w:rFonts w:hint="eastAsia" w:ascii="黑体" w:eastAsia="黑体"/>
          <w:sz w:val="52"/>
        </w:rPr>
        <w:t>企业</w:t>
      </w:r>
    </w:p>
    <w:p w14:paraId="433B61E0">
      <w:pPr>
        <w:tabs>
          <w:tab w:val="left" w:pos="3040"/>
          <w:tab w:val="left" w:pos="5287"/>
        </w:tabs>
        <w:spacing w:before="347"/>
        <w:ind w:left="0" w:right="76" w:firstLine="0"/>
        <w:jc w:val="center"/>
        <w:rPr>
          <w:rFonts w:ascii="Times New Roman"/>
          <w:sz w:val="22"/>
          <w:szCs w:val="20"/>
        </w:rPr>
      </w:pPr>
      <w:r>
        <w:rPr>
          <w:rFonts w:ascii="Times New Roman"/>
          <w:sz w:val="22"/>
          <w:szCs w:val="20"/>
        </w:rPr>
        <w:t>Specification for the Recognition of Star-rated Meat Enterprises - Beef and Mutton Slaughtering Enterprises</w:t>
      </w:r>
    </w:p>
    <w:p w14:paraId="1F0813C0">
      <w:pPr>
        <w:pStyle w:val="3"/>
        <w:rPr>
          <w:rFonts w:ascii="Times New Roman"/>
          <w:sz w:val="30"/>
        </w:rPr>
      </w:pPr>
    </w:p>
    <w:p w14:paraId="465666F1">
      <w:pPr>
        <w:pStyle w:val="3"/>
        <w:rPr>
          <w:rFonts w:ascii="Times New Roman"/>
          <w:sz w:val="30"/>
        </w:rPr>
      </w:pPr>
    </w:p>
    <w:p w14:paraId="14AF2BB5">
      <w:pPr>
        <w:pStyle w:val="3"/>
        <w:rPr>
          <w:rFonts w:ascii="Times New Roman"/>
          <w:sz w:val="30"/>
        </w:rPr>
      </w:pPr>
    </w:p>
    <w:p w14:paraId="72D874EE">
      <w:pPr>
        <w:pStyle w:val="3"/>
        <w:rPr>
          <w:rFonts w:ascii="Times New Roman"/>
          <w:sz w:val="30"/>
        </w:rPr>
      </w:pPr>
    </w:p>
    <w:p w14:paraId="4C387F17">
      <w:pPr>
        <w:pStyle w:val="3"/>
        <w:rPr>
          <w:rFonts w:ascii="Times New Roman"/>
          <w:sz w:val="30"/>
        </w:rPr>
      </w:pPr>
    </w:p>
    <w:p w14:paraId="04B52BA0">
      <w:pPr>
        <w:pStyle w:val="3"/>
        <w:rPr>
          <w:rFonts w:ascii="Times New Roman"/>
          <w:sz w:val="30"/>
        </w:rPr>
      </w:pPr>
    </w:p>
    <w:p w14:paraId="4EDF2AE1">
      <w:pPr>
        <w:pStyle w:val="3"/>
        <w:rPr>
          <w:rFonts w:ascii="Times New Roman"/>
          <w:sz w:val="30"/>
        </w:rPr>
      </w:pPr>
    </w:p>
    <w:p w14:paraId="7A658842">
      <w:pPr>
        <w:pStyle w:val="3"/>
        <w:rPr>
          <w:rFonts w:ascii="Times New Roman"/>
          <w:sz w:val="30"/>
        </w:rPr>
      </w:pPr>
    </w:p>
    <w:p w14:paraId="4CFD2901">
      <w:pPr>
        <w:pStyle w:val="3"/>
        <w:rPr>
          <w:rFonts w:ascii="Times New Roman"/>
          <w:sz w:val="30"/>
        </w:rPr>
      </w:pPr>
    </w:p>
    <w:p w14:paraId="2F842D86">
      <w:pPr>
        <w:pStyle w:val="3"/>
        <w:rPr>
          <w:rFonts w:ascii="Times New Roman"/>
          <w:sz w:val="30"/>
        </w:rPr>
      </w:pPr>
    </w:p>
    <w:p w14:paraId="10650DC8">
      <w:pPr>
        <w:pStyle w:val="3"/>
        <w:rPr>
          <w:rFonts w:ascii="Times New Roman"/>
          <w:sz w:val="30"/>
        </w:rPr>
      </w:pPr>
    </w:p>
    <w:p w14:paraId="4E9F3609">
      <w:pPr>
        <w:pStyle w:val="3"/>
        <w:rPr>
          <w:rFonts w:ascii="Times New Roman"/>
          <w:sz w:val="30"/>
        </w:rPr>
      </w:pPr>
    </w:p>
    <w:p w14:paraId="376ED9AC">
      <w:pPr>
        <w:pStyle w:val="3"/>
        <w:rPr>
          <w:rFonts w:ascii="Times New Roman"/>
          <w:sz w:val="30"/>
        </w:rPr>
      </w:pPr>
    </w:p>
    <w:p w14:paraId="6F7A4A76">
      <w:pPr>
        <w:pStyle w:val="3"/>
        <w:rPr>
          <w:rFonts w:ascii="Times New Roman"/>
          <w:sz w:val="30"/>
        </w:rPr>
      </w:pPr>
    </w:p>
    <w:p w14:paraId="6C5C152A">
      <w:pPr>
        <w:pStyle w:val="3"/>
        <w:spacing w:before="8"/>
        <w:rPr>
          <w:rFonts w:ascii="Times New Roman"/>
          <w:sz w:val="24"/>
        </w:rPr>
      </w:pPr>
    </w:p>
    <w:p w14:paraId="484FDCE4">
      <w:pPr>
        <w:tabs>
          <w:tab w:val="left" w:pos="7249"/>
        </w:tabs>
        <w:spacing w:before="0"/>
        <w:ind w:left="0" w:right="8" w:firstLine="0"/>
        <w:jc w:val="center"/>
        <w:rPr>
          <w:rFonts w:hint="eastAsia" w:ascii="黑体" w:hAnsi="黑体" w:eastAsia="黑体"/>
          <w:position w:val="-4"/>
          <w:sz w:val="28"/>
        </w:rPr>
      </w:pPr>
    </w:p>
    <w:p w14:paraId="0DDA832E">
      <w:pPr>
        <w:tabs>
          <w:tab w:val="left" w:pos="7249"/>
        </w:tabs>
        <w:spacing w:before="0"/>
        <w:ind w:left="0" w:right="8" w:firstLine="0"/>
        <w:jc w:val="center"/>
        <w:rPr>
          <w:rFonts w:hint="eastAsia" w:ascii="黑体" w:hAnsi="黑体" w:eastAsia="黑体"/>
          <w:position w:val="-4"/>
          <w:sz w:val="28"/>
        </w:rPr>
      </w:pPr>
    </w:p>
    <w:p w14:paraId="1C5DBDDE">
      <w:pPr>
        <w:tabs>
          <w:tab w:val="left" w:pos="7366"/>
        </w:tabs>
        <w:spacing w:before="0"/>
        <w:ind w:right="0" w:firstLine="440" w:firstLineChars="200"/>
        <w:jc w:val="left"/>
        <w:rPr>
          <w:rFonts w:hint="eastAsia" w:ascii="黑体" w:hAnsi="黑体" w:eastAsia="黑体"/>
          <w:color w:val="auto"/>
          <w:position w:val="-4"/>
          <w:sz w:val="28"/>
        </w:rPr>
      </w:pPr>
      <w:r>
        <w:rPr>
          <w:color w:val="auto"/>
        </w:rPr>
        <mc:AlternateContent>
          <mc:Choice Requires="wps">
            <w:drawing>
              <wp:anchor distT="0" distB="0" distL="114300" distR="114300" simplePos="0" relativeHeight="251666432" behindDoc="1" locked="0" layoutInCell="1" allowOverlap="1">
                <wp:simplePos x="0" y="0"/>
                <wp:positionH relativeFrom="page">
                  <wp:posOffset>827405</wp:posOffset>
                </wp:positionH>
                <wp:positionV relativeFrom="paragraph">
                  <wp:posOffset>330835</wp:posOffset>
                </wp:positionV>
                <wp:extent cx="6120130" cy="0"/>
                <wp:effectExtent l="0" t="4445" r="0" b="5080"/>
                <wp:wrapTopAndBottom/>
                <wp:docPr id="14" name="直接连接符 1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15pt;margin-top:26.05pt;height:0pt;width:481.9pt;mso-position-horizontal-relative:page;mso-wrap-distance-bottom:0pt;mso-wrap-distance-top:0pt;z-index:-251650048;mso-width-relative:page;mso-height-relative:page;" filled="f" stroked="t" coordsize="21600,21600" o:gfxdata="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1pEp5x5sBSx28/&#10;ff/58cuvH59pvf32lZGHZBoC1hR97dbxuMOwjpnzvo02/4kN2xdpDydp1T4xQYeXM+L3lFQXd77q&#10;/mKImF4pb1k2Gm60y6yhht1rTJSMQu9C8rFxbGj4i4v5BcEBjWBLrSfTBqKBrit30Rstb7Qx+QbG&#10;bnNtIttBHoPyZUqE+1dYTrIC7Me44hoHpFcgXzrJ0iGQPo7eBc8lWCU5M4qeUbYIEOoE2pwTSamN&#10;owqyqqOO2dp4eaB2bEPUXU9KzEqV2UPtL/UeRzXP15/7gnT/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q1kvWAAAACgEAAA8AAAAAAAAAAQAgAAAAIgAAAGRycy9kb3ducmV2LnhtbFBLAQIU&#10;ABQAAAAIAIdO4kCcolX79QEAAOYDAAAOAAAAAAAAAAEAIAAAACUBAABkcnMvZTJvRG9jLnhtbFBL&#10;BQYAAAAABgAGAFkBAACMBQAAAAA=&#10;">
                <v:fill on="f" focussize="0,0"/>
                <v:stroke color="#000000" joinstyle="round"/>
                <v:imagedata o:title=""/>
                <o:lock v:ext="edit" aspectratio="f"/>
                <w10:wrap type="topAndBottom"/>
              </v:line>
            </w:pict>
          </mc:Fallback>
        </mc:AlternateContent>
      </w:r>
      <w:r>
        <w:rPr>
          <w:rFonts w:hint="eastAsia" w:ascii="黑体" w:hAnsi="黑体" w:eastAsia="黑体"/>
          <w:color w:val="auto"/>
          <w:position w:val="-4"/>
          <w:sz w:val="28"/>
          <w:lang w:val="en-US" w:eastAsia="zh-CN"/>
        </w:rPr>
        <w:t xml:space="preserve">2025-01-01发布                                   </w:t>
      </w:r>
      <w:r>
        <w:rPr>
          <w:rFonts w:hint="eastAsia" w:ascii="黑体" w:hAnsi="黑体" w:eastAsia="黑体"/>
          <w:b w:val="0"/>
          <w:bCs w:val="0"/>
          <w:color w:val="auto"/>
          <w:position w:val="-4"/>
          <w:sz w:val="28"/>
          <w:lang w:val="en-US" w:eastAsia="zh-CN"/>
        </w:rPr>
        <w:t xml:space="preserve"> 2025-06-01实施</w:t>
      </w:r>
      <w:r>
        <w:rPr>
          <w:rFonts w:hint="eastAsia" w:ascii="黑体" w:hAnsi="黑体" w:eastAsia="黑体"/>
          <w:b w:val="0"/>
          <w:bCs w:val="0"/>
          <w:color w:val="auto"/>
          <w:position w:val="-4"/>
          <w:sz w:val="28"/>
        </w:rPr>
        <w:tab/>
      </w:r>
    </w:p>
    <w:p w14:paraId="7D72F34A">
      <w:pPr>
        <w:tabs>
          <w:tab w:val="left" w:pos="7249"/>
        </w:tabs>
        <w:spacing w:before="0"/>
        <w:ind w:left="0" w:right="8" w:firstLine="0"/>
        <w:jc w:val="center"/>
        <w:rPr>
          <w:rFonts w:hint="eastAsia" w:ascii="黑体" w:hAnsi="黑体" w:eastAsia="黑体"/>
          <w:position w:val="-4"/>
          <w:sz w:val="28"/>
        </w:rPr>
      </w:pPr>
      <w:r>
        <w:rPr>
          <w:rFonts w:hint="eastAsia" w:ascii="黑体" w:hAnsi="黑体" w:eastAsia="黑体"/>
          <w:position w:val="-4"/>
          <w:sz w:val="28"/>
        </w:rPr>
        <w:tab/>
      </w:r>
    </w:p>
    <w:p w14:paraId="05500D37">
      <w:pPr>
        <w:pStyle w:val="3"/>
        <w:spacing w:before="5"/>
        <w:rPr>
          <w:rFonts w:ascii="黑体"/>
          <w:sz w:val="24"/>
        </w:rPr>
      </w:pPr>
    </w:p>
    <w:p w14:paraId="26F3F09D">
      <w:pPr>
        <w:pStyle w:val="2"/>
        <w:spacing w:line="240" w:lineRule="auto"/>
        <w:ind w:left="121" w:right="76"/>
        <w:jc w:val="center"/>
        <w:rPr>
          <w:sz w:val="28"/>
        </w:rPr>
      </w:pPr>
      <w:r>
        <w:rPr>
          <w:rFonts w:hint="eastAsia" w:ascii="宋体" w:eastAsia="宋体"/>
          <w:lang w:val="en-US" w:eastAsia="zh-CN"/>
        </w:rPr>
        <w:t>湖南</w:t>
      </w:r>
      <w:r>
        <w:rPr>
          <w:rFonts w:hint="eastAsia" w:ascii="宋体" w:eastAsia="宋体"/>
        </w:rPr>
        <w:t xml:space="preserve">省肉类协会 </w:t>
      </w:r>
      <w:r>
        <w:rPr>
          <w:sz w:val="28"/>
        </w:rPr>
        <w:t>发布</w:t>
      </w:r>
    </w:p>
    <w:p w14:paraId="334B2A37">
      <w:pPr>
        <w:spacing w:after="0" w:line="240" w:lineRule="auto"/>
        <w:jc w:val="center"/>
        <w:rPr>
          <w:sz w:val="28"/>
        </w:rPr>
        <w:sectPr>
          <w:headerReference r:id="rId5" w:type="default"/>
          <w:footerReference r:id="rId6" w:type="default"/>
          <w:pgSz w:w="11910" w:h="16840"/>
          <w:pgMar w:top="1420" w:right="820" w:bottom="1040" w:left="1240" w:header="720" w:footer="854" w:gutter="0"/>
          <w:pgNumType w:start="1"/>
          <w:cols w:space="720" w:num="1"/>
        </w:sectPr>
      </w:pPr>
    </w:p>
    <w:p w14:paraId="36ED3BFE">
      <w:pPr>
        <w:pStyle w:val="3"/>
        <w:jc w:val="center"/>
        <w:rPr>
          <w:rFonts w:hint="eastAsia" w:ascii="黑体"/>
          <w:b/>
          <w:bCs/>
          <w:sz w:val="30"/>
          <w:szCs w:val="30"/>
          <w:lang w:val="en-US" w:eastAsia="zh-CN"/>
        </w:rPr>
      </w:pPr>
      <w:r>
        <w:rPr>
          <w:rFonts w:hint="eastAsia" w:ascii="黑体"/>
          <w:b/>
          <w:bCs/>
          <w:sz w:val="30"/>
          <w:szCs w:val="30"/>
          <w:lang w:val="en-US" w:eastAsia="zh-CN"/>
        </w:rPr>
        <w:t>目  次</w:t>
      </w:r>
    </w:p>
    <w:p w14:paraId="2D0F94E1">
      <w:pPr>
        <w:pStyle w:val="3"/>
        <w:jc w:val="center"/>
        <w:rPr>
          <w:rFonts w:hint="eastAsia" w:ascii="黑体"/>
          <w:b/>
          <w:bCs/>
          <w:sz w:val="30"/>
          <w:szCs w:val="30"/>
          <w:lang w:val="en-US" w:eastAsia="zh-CN"/>
        </w:rPr>
      </w:pPr>
    </w:p>
    <w:p w14:paraId="60A908C2">
      <w:pPr>
        <w:pStyle w:val="3"/>
        <w:keepNext w:val="0"/>
        <w:keepLines w:val="0"/>
        <w:pageBreakBefore w:val="0"/>
        <w:widowControl w:val="0"/>
        <w:tabs>
          <w:tab w:val="left" w:pos="595"/>
          <w:tab w:val="right" w:leader="dot" w:pos="9311"/>
        </w:tabs>
        <w:kinsoku/>
        <w:wordWrap/>
        <w:overflowPunct/>
        <w:topLinePunct w:val="0"/>
        <w:autoSpaceDE w:val="0"/>
        <w:autoSpaceDN w:val="0"/>
        <w:bidi w:val="0"/>
        <w:adjustRightInd/>
        <w:snapToGrid/>
        <w:spacing w:before="172"/>
        <w:ind w:left="175"/>
        <w:textAlignment w:val="auto"/>
        <w:rPr>
          <w:rFonts w:hint="default"/>
          <w:lang w:val="en-US"/>
        </w:rPr>
      </w:pPr>
      <w:r>
        <w:t>前</w:t>
      </w:r>
      <w:r>
        <w:tab/>
      </w:r>
      <w:r>
        <w:t>言</w:t>
      </w:r>
      <w:r>
        <w:rPr>
          <w:rFonts w:hint="eastAsia"/>
          <w:lang w:val="en-US" w:eastAsia="zh-CN"/>
        </w:rPr>
        <w:tab/>
      </w:r>
      <w:r>
        <w:rPr>
          <w:rFonts w:hint="eastAsia"/>
          <w:lang w:val="en-US" w:eastAsia="zh-CN"/>
        </w:rPr>
        <w:t>1</w:t>
      </w:r>
    </w:p>
    <w:p w14:paraId="3813BA11">
      <w:pPr>
        <w:pStyle w:val="3"/>
        <w:keepNext w:val="0"/>
        <w:keepLines w:val="0"/>
        <w:pageBreakBefore w:val="0"/>
        <w:widowControl w:val="0"/>
        <w:tabs>
          <w:tab w:val="left" w:pos="595"/>
          <w:tab w:val="right" w:leader="dot" w:pos="9311"/>
        </w:tabs>
        <w:kinsoku/>
        <w:wordWrap/>
        <w:overflowPunct/>
        <w:topLinePunct w:val="0"/>
        <w:autoSpaceDE w:val="0"/>
        <w:autoSpaceDN w:val="0"/>
        <w:bidi w:val="0"/>
        <w:adjustRightInd/>
        <w:snapToGrid/>
        <w:spacing w:before="43"/>
        <w:ind w:left="175"/>
        <w:textAlignment w:val="auto"/>
        <w:rPr>
          <w:rFonts w:hint="default"/>
          <w:lang w:val="en-US"/>
        </w:rPr>
      </w:pPr>
      <w:r>
        <w:t>引</w:t>
      </w:r>
      <w:r>
        <w:tab/>
      </w:r>
      <w:r>
        <w:t>言</w:t>
      </w:r>
      <w:r>
        <w:rPr>
          <w:rFonts w:hint="eastAsia"/>
          <w:lang w:val="en-US" w:eastAsia="zh-CN"/>
        </w:rPr>
        <w:tab/>
      </w:r>
      <w:r>
        <w:rPr>
          <w:rFonts w:hint="eastAsia"/>
          <w:lang w:val="en-US" w:eastAsia="zh-CN"/>
        </w:rPr>
        <w:t>2</w:t>
      </w:r>
    </w:p>
    <w:p w14:paraId="54D9138F">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pPr>
      <w:r>
        <w:rPr>
          <w:sz w:val="21"/>
        </w:rPr>
        <w:t>范围</w:t>
      </w:r>
      <w:r>
        <w:rPr>
          <w:rFonts w:hint="eastAsia"/>
          <w:sz w:val="21"/>
          <w:lang w:val="en-US" w:eastAsia="zh-CN"/>
        </w:rPr>
        <w:tab/>
      </w:r>
      <w:r>
        <w:rPr>
          <w:sz w:val="21"/>
        </w:rPr>
        <w:t>1</w:t>
      </w:r>
    </w:p>
    <w:p w14:paraId="37810662">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pPr>
      <w:r>
        <w:rPr>
          <w:sz w:val="21"/>
        </w:rPr>
        <w:t>规范性引用文件</w:t>
      </w:r>
      <w:r>
        <w:rPr>
          <w:rFonts w:hint="eastAsia"/>
          <w:sz w:val="21"/>
          <w:lang w:val="en-US" w:eastAsia="zh-CN"/>
        </w:rPr>
        <w:tab/>
      </w:r>
      <w:r>
        <w:rPr>
          <w:sz w:val="21"/>
        </w:rPr>
        <w:t>1</w:t>
      </w:r>
    </w:p>
    <w:p w14:paraId="59FB573E">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pPr>
      <w:r>
        <w:rPr>
          <w:sz w:val="21"/>
        </w:rPr>
        <w:t>术语与定义</w:t>
      </w:r>
      <w:r>
        <w:rPr>
          <w:rFonts w:hint="eastAsia"/>
          <w:sz w:val="21"/>
          <w:lang w:val="en-US" w:eastAsia="zh-CN"/>
        </w:rPr>
        <w:tab/>
      </w:r>
      <w:r>
        <w:rPr>
          <w:sz w:val="21"/>
        </w:rPr>
        <w:t>1</w:t>
      </w:r>
    </w:p>
    <w:p w14:paraId="3EEECE4D">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pPr>
      <w:r>
        <w:rPr>
          <w:sz w:val="21"/>
        </w:rPr>
        <w:t>认定机构和要求</w:t>
      </w:r>
      <w:r>
        <w:rPr>
          <w:rFonts w:hint="eastAsia"/>
          <w:sz w:val="21"/>
          <w:lang w:val="en-US" w:eastAsia="zh-CN"/>
        </w:rPr>
        <w:tab/>
      </w:r>
      <w:r>
        <w:rPr>
          <w:sz w:val="21"/>
        </w:rPr>
        <w:t>1</w:t>
      </w:r>
    </w:p>
    <w:p w14:paraId="1ACD728C">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pPr>
      <w:r>
        <w:rPr>
          <w:sz w:val="21"/>
        </w:rPr>
        <w:t>三星级认定要求</w:t>
      </w:r>
      <w:r>
        <w:rPr>
          <w:rFonts w:hint="eastAsia"/>
          <w:sz w:val="21"/>
          <w:lang w:val="en-US" w:eastAsia="zh-CN"/>
        </w:rPr>
        <w:tab/>
      </w:r>
      <w:r>
        <w:rPr>
          <w:rFonts w:hint="eastAsia"/>
          <w:sz w:val="21"/>
          <w:lang w:val="en-US" w:eastAsia="zh-CN"/>
        </w:rPr>
        <w:t>4</w:t>
      </w:r>
    </w:p>
    <w:p w14:paraId="4E007110">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pPr>
      <w:r>
        <w:rPr>
          <w:sz w:val="21"/>
        </w:rPr>
        <w:t>四星级认定要求</w:t>
      </w:r>
      <w:r>
        <w:rPr>
          <w:rFonts w:hint="eastAsia"/>
          <w:sz w:val="21"/>
          <w:lang w:val="en-US" w:eastAsia="zh-CN"/>
        </w:rPr>
        <w:tab/>
      </w:r>
      <w:r>
        <w:rPr>
          <w:rFonts w:hint="eastAsia"/>
          <w:sz w:val="21"/>
          <w:lang w:val="en-US" w:eastAsia="zh-CN"/>
        </w:rPr>
        <w:t>8</w:t>
      </w:r>
    </w:p>
    <w:p w14:paraId="65D7CD66">
      <w:pPr>
        <w:pStyle w:val="8"/>
        <w:keepNext w:val="0"/>
        <w:keepLines w:val="0"/>
        <w:pageBreakBefore w:val="0"/>
        <w:widowControl w:val="0"/>
        <w:numPr>
          <w:ilvl w:val="0"/>
          <w:numId w:val="1"/>
        </w:numPr>
        <w:tabs>
          <w:tab w:val="left" w:pos="595"/>
          <w:tab w:val="right" w:leader="dot" w:pos="9311"/>
        </w:tabs>
        <w:kinsoku/>
        <w:wordWrap/>
        <w:overflowPunct/>
        <w:topLinePunct w:val="0"/>
        <w:autoSpaceDE w:val="0"/>
        <w:autoSpaceDN w:val="0"/>
        <w:bidi w:val="0"/>
        <w:adjustRightInd/>
        <w:snapToGrid/>
        <w:spacing w:before="43" w:after="0" w:line="240" w:lineRule="auto"/>
        <w:ind w:left="385" w:right="0" w:hanging="211"/>
        <w:jc w:val="left"/>
        <w:textAlignment w:val="auto"/>
        <w:rPr>
          <w:sz w:val="21"/>
        </w:rPr>
        <w:sectPr>
          <w:headerReference r:id="rId7" w:type="default"/>
          <w:pgSz w:w="11910" w:h="16840"/>
          <w:pgMar w:top="2220" w:right="820" w:bottom="1040" w:left="1240" w:header="1910" w:footer="854" w:gutter="0"/>
          <w:cols w:space="720" w:num="1"/>
        </w:sectPr>
      </w:pPr>
      <w:r>
        <w:rPr>
          <w:sz w:val="21"/>
        </w:rPr>
        <w:t>五星级</w:t>
      </w:r>
      <w:bookmarkStart w:id="0" w:name="_GoBack"/>
      <w:bookmarkEnd w:id="0"/>
      <w:r>
        <w:rPr>
          <w:sz w:val="21"/>
        </w:rPr>
        <w:t>认定要求</w:t>
      </w:r>
      <w:r>
        <w:rPr>
          <w:rFonts w:hint="eastAsia"/>
          <w:sz w:val="21"/>
          <w:lang w:val="en-US" w:eastAsia="zh-CN"/>
        </w:rPr>
        <w:tab/>
      </w:r>
      <w:r>
        <w:rPr>
          <w:rFonts w:hint="eastAsia"/>
          <w:sz w:val="21"/>
          <w:lang w:val="en-US" w:eastAsia="zh-CN"/>
        </w:rPr>
        <w:t>8</w:t>
      </w:r>
    </w:p>
    <w:p w14:paraId="22F93A17">
      <w:pPr>
        <w:pStyle w:val="3"/>
        <w:jc w:val="center"/>
        <w:rPr>
          <w:rFonts w:hint="eastAsia"/>
          <w:b/>
          <w:bCs/>
          <w:sz w:val="32"/>
          <w:szCs w:val="32"/>
          <w:lang w:val="en-US" w:eastAsia="zh-CN"/>
        </w:rPr>
      </w:pPr>
      <w:r>
        <w:rPr>
          <w:rFonts w:hint="eastAsia"/>
          <w:b/>
          <w:bCs/>
          <w:sz w:val="32"/>
          <w:szCs w:val="32"/>
          <w:lang w:val="en-US" w:eastAsia="zh-CN"/>
        </w:rPr>
        <w:t>前  言</w:t>
      </w:r>
    </w:p>
    <w:p w14:paraId="42534B60">
      <w:pPr>
        <w:pStyle w:val="3"/>
        <w:rPr>
          <w:sz w:val="20"/>
        </w:rPr>
      </w:pPr>
    </w:p>
    <w:p w14:paraId="054799F9">
      <w:pPr>
        <w:pStyle w:val="3"/>
        <w:spacing w:before="1"/>
        <w:rPr>
          <w:sz w:val="17"/>
        </w:rPr>
      </w:pPr>
    </w:p>
    <w:p w14:paraId="63F5792A">
      <w:pPr>
        <w:pStyle w:val="9"/>
        <w:ind w:firstLine="630" w:firstLineChars="300"/>
        <w:rPr>
          <w:rFonts w:hint="eastAsia"/>
        </w:rPr>
      </w:pPr>
      <w:r>
        <w:t>本标准按照</w:t>
      </w:r>
      <w:r>
        <w:rPr>
          <w:spacing w:val="-54"/>
        </w:rPr>
        <w:t xml:space="preserve"> </w:t>
      </w:r>
      <w:r>
        <w:rPr>
          <w:rFonts w:ascii="Times New Roman" w:eastAsia="Times New Roman"/>
        </w:rPr>
        <w:t>GB/T</w:t>
      </w:r>
      <w:r>
        <w:rPr>
          <w:rFonts w:hint="eastAsia" w:ascii="Times New Roman"/>
          <w:lang w:val="en-US" w:eastAsia="zh-CN"/>
        </w:rPr>
        <w:t xml:space="preserve">  </w:t>
      </w:r>
      <w:r>
        <w:rPr>
          <w:rFonts w:ascii="Times New Roman" w:eastAsia="Times New Roman"/>
        </w:rPr>
        <w:t>1.1</w:t>
      </w:r>
      <w:r>
        <w:rPr>
          <w:rFonts w:ascii="Times New Roman" w:eastAsia="Times New Roman"/>
          <w:spacing w:val="-2"/>
        </w:rPr>
        <w:t xml:space="preserve"> </w:t>
      </w:r>
      <w:r>
        <w:rPr>
          <w:rFonts w:hint="eastAsia"/>
        </w:rPr>
        <w:t>—2020《标准化工作导则  第1部分：标准化文件的结构和起草规则》的规定起草。</w:t>
      </w:r>
    </w:p>
    <w:p w14:paraId="3D847CCB">
      <w:pPr>
        <w:pStyle w:val="3"/>
        <w:tabs>
          <w:tab w:val="left" w:pos="2386"/>
        </w:tabs>
        <w:spacing w:line="278" w:lineRule="auto"/>
        <w:ind w:left="595" w:right="5460"/>
      </w:pPr>
      <w:r>
        <w:t>本标准由</w:t>
      </w:r>
      <w:r>
        <w:rPr>
          <w:rFonts w:hint="eastAsia"/>
          <w:lang w:val="en-US" w:eastAsia="zh-CN"/>
        </w:rPr>
        <w:t>湖南</w:t>
      </w:r>
      <w:r>
        <w:t>省肉类协会提出并归口。</w:t>
      </w:r>
    </w:p>
    <w:p w14:paraId="24031215">
      <w:pPr>
        <w:pStyle w:val="3"/>
        <w:spacing w:before="3" w:line="280" w:lineRule="auto"/>
        <w:ind w:left="155" w:right="596" w:firstLine="420"/>
        <w:jc w:val="both"/>
      </w:pPr>
      <w:r>
        <w:t>本标准起草单位：</w:t>
      </w:r>
      <w:r>
        <w:rPr>
          <w:rFonts w:hint="eastAsia"/>
          <w:lang w:eastAsia="zh-CN"/>
        </w:rPr>
        <w:t>湖南惠生农业科技开发股份有限公司、湖南红星盛业食品股份有限公司、</w:t>
      </w:r>
      <w:r>
        <w:rPr>
          <w:rFonts w:hint="eastAsia"/>
          <w:lang w:val="en-US" w:eastAsia="zh-CN"/>
        </w:rPr>
        <w:t>湖南长盛科技开发有限公司、祁阳市浯溪肉类食品有限公司、娄底市庆阳牧业食品有限公司、湖南省煜城环保科技有限公司。</w:t>
      </w:r>
    </w:p>
    <w:p w14:paraId="55FA7DF1">
      <w:pPr>
        <w:pStyle w:val="3"/>
        <w:spacing w:line="269" w:lineRule="exact"/>
        <w:ind w:left="595"/>
        <w:rPr>
          <w:rFonts w:hint="default"/>
          <w:lang w:val="en-US"/>
        </w:rPr>
        <w:sectPr>
          <w:headerReference r:id="rId8" w:type="default"/>
          <w:footerReference r:id="rId9" w:type="default"/>
          <w:pgSz w:w="11910" w:h="16840"/>
          <w:pgMar w:top="2220" w:right="820" w:bottom="1040" w:left="1240" w:header="1910" w:footer="854" w:gutter="0"/>
          <w:pgNumType w:fmt="decimal" w:start="1"/>
          <w:cols w:space="720" w:num="1"/>
        </w:sectPr>
      </w:pPr>
      <w:r>
        <w:t>本标准主要起草人：</w:t>
      </w:r>
      <w:r>
        <w:rPr>
          <w:rFonts w:hint="eastAsia"/>
          <w:lang w:val="en-US" w:eastAsia="zh-CN"/>
        </w:rPr>
        <w:t>周小融、胡志新、刘和平、于济世、钟建三、庞景武、严扬志、李顺福、桂爱国。</w:t>
      </w:r>
    </w:p>
    <w:p w14:paraId="4BA1F5D1">
      <w:pPr>
        <w:pStyle w:val="3"/>
        <w:jc w:val="center"/>
        <w:rPr>
          <w:sz w:val="20"/>
        </w:rPr>
      </w:pPr>
      <w:r>
        <w:rPr>
          <w:rFonts w:hint="eastAsia"/>
          <w:b/>
          <w:bCs/>
          <w:sz w:val="32"/>
          <w:szCs w:val="32"/>
          <w:lang w:eastAsia="zh-CN"/>
        </w:rPr>
        <w:t>引</w:t>
      </w:r>
      <w:r>
        <w:rPr>
          <w:rFonts w:hint="eastAsia"/>
          <w:b/>
          <w:bCs/>
          <w:sz w:val="32"/>
          <w:szCs w:val="32"/>
          <w:lang w:val="en-US" w:eastAsia="zh-CN"/>
        </w:rPr>
        <w:t xml:space="preserve">    </w:t>
      </w:r>
      <w:r>
        <w:rPr>
          <w:rFonts w:hint="eastAsia"/>
          <w:b/>
          <w:bCs/>
          <w:sz w:val="32"/>
          <w:szCs w:val="32"/>
          <w:lang w:eastAsia="zh-CN"/>
        </w:rPr>
        <w:t>言</w:t>
      </w:r>
    </w:p>
    <w:p w14:paraId="56B2695B">
      <w:pPr>
        <w:pStyle w:val="3"/>
        <w:rPr>
          <w:sz w:val="20"/>
        </w:rPr>
      </w:pPr>
    </w:p>
    <w:p w14:paraId="0B5A5022">
      <w:pPr>
        <w:pStyle w:val="3"/>
        <w:spacing w:before="8"/>
        <w:rPr>
          <w:sz w:val="16"/>
        </w:rPr>
      </w:pPr>
    </w:p>
    <w:p w14:paraId="77CB0790">
      <w:pPr>
        <w:pStyle w:val="3"/>
        <w:spacing w:before="70" w:line="278" w:lineRule="auto"/>
        <w:ind w:left="175" w:right="311" w:firstLine="420"/>
      </w:pPr>
      <w:r>
        <w:rPr>
          <w:spacing w:val="-6"/>
        </w:rPr>
        <w:t>本标准是为引导</w:t>
      </w:r>
      <w:r>
        <w:rPr>
          <w:rFonts w:hint="eastAsia"/>
          <w:spacing w:val="-6"/>
          <w:lang w:val="en-US" w:eastAsia="zh-CN"/>
        </w:rPr>
        <w:t>牛羊屠宰</w:t>
      </w:r>
      <w:r>
        <w:rPr>
          <w:spacing w:val="-6"/>
        </w:rPr>
        <w:t>企业向规范化、标准化发展，使企业在持续改进中有标可依；同时应用先</w:t>
      </w:r>
      <w:r>
        <w:t>进理念，先进生产工艺、先进管理经验促进</w:t>
      </w:r>
      <w:r>
        <w:rPr>
          <w:rFonts w:hint="eastAsia"/>
          <w:lang w:val="en-US" w:eastAsia="zh-CN"/>
        </w:rPr>
        <w:t>牛羊</w:t>
      </w:r>
      <w:r>
        <w:t>加工行业向高标准、高质量、高水平发展。</w:t>
      </w:r>
    </w:p>
    <w:p w14:paraId="1171650D">
      <w:pPr>
        <w:pStyle w:val="3"/>
        <w:spacing w:line="278" w:lineRule="auto"/>
        <w:ind w:left="176" w:right="311" w:firstLine="420"/>
      </w:pPr>
      <w:r>
        <w:rPr>
          <w:spacing w:val="-5"/>
        </w:rPr>
        <w:t>本标准系统完整的提出了</w:t>
      </w:r>
      <w:r>
        <w:rPr>
          <w:rFonts w:hint="eastAsia"/>
          <w:spacing w:val="-5"/>
          <w:lang w:val="en-US" w:eastAsia="zh-CN"/>
        </w:rPr>
        <w:t>牛羊</w:t>
      </w:r>
      <w:r>
        <w:rPr>
          <w:spacing w:val="-5"/>
        </w:rPr>
        <w:t>屠宰企业星级认定的相关要求，为开展对</w:t>
      </w:r>
      <w:r>
        <w:rPr>
          <w:rFonts w:hint="eastAsia"/>
          <w:spacing w:val="-5"/>
          <w:lang w:val="en-US" w:eastAsia="zh-CN"/>
        </w:rPr>
        <w:t>牛羊</w:t>
      </w:r>
      <w:r>
        <w:rPr>
          <w:spacing w:val="-5"/>
        </w:rPr>
        <w:t>屠宰企业星级认定和企</w:t>
      </w:r>
      <w:r>
        <w:t>业自评提供依据，有利于促进</w:t>
      </w:r>
      <w:r>
        <w:rPr>
          <w:rFonts w:hint="eastAsia"/>
          <w:lang w:val="en-US" w:eastAsia="zh-CN"/>
        </w:rPr>
        <w:t>牛羊屠宰</w:t>
      </w:r>
      <w:r>
        <w:t>企业管理水平的提升和持续改进，助推企业高质量发展。</w:t>
      </w:r>
    </w:p>
    <w:p w14:paraId="345CCBE6">
      <w:pPr>
        <w:pStyle w:val="3"/>
        <w:spacing w:line="278" w:lineRule="auto"/>
        <w:ind w:left="596" w:right="1896"/>
        <w:sectPr>
          <w:headerReference r:id="rId10" w:type="default"/>
          <w:pgSz w:w="11910" w:h="16840"/>
          <w:pgMar w:top="2220" w:right="820" w:bottom="1040" w:left="1240" w:header="1910" w:footer="854" w:gutter="0"/>
          <w:pgNumType w:fmt="decimal"/>
          <w:cols w:space="720" w:num="1"/>
        </w:sectPr>
      </w:pPr>
      <w:r>
        <w:t>本标准知识产权归属</w:t>
      </w:r>
      <w:r>
        <w:rPr>
          <w:rFonts w:hint="eastAsia"/>
          <w:lang w:val="en-US" w:eastAsia="zh-CN"/>
        </w:rPr>
        <w:t>湖南</w:t>
      </w:r>
      <w:r>
        <w:t>省肉类协会。使用、引用、参照本标准时应经得允许。本标准由</w:t>
      </w:r>
      <w:r>
        <w:rPr>
          <w:rFonts w:hint="eastAsia"/>
          <w:lang w:val="en-US" w:eastAsia="zh-CN"/>
        </w:rPr>
        <w:t>湖南</w:t>
      </w:r>
      <w:r>
        <w:t>省肉类协会负责解释。</w:t>
      </w:r>
    </w:p>
    <w:p w14:paraId="0C1364BF">
      <w:pPr>
        <w:pStyle w:val="3"/>
        <w:rPr>
          <w:sz w:val="20"/>
        </w:rPr>
      </w:pPr>
    </w:p>
    <w:p w14:paraId="08966BD9">
      <w:pPr>
        <w:pStyle w:val="3"/>
        <w:rPr>
          <w:sz w:val="19"/>
        </w:rPr>
      </w:pPr>
    </w:p>
    <w:p w14:paraId="087A9A9B">
      <w:pPr>
        <w:pStyle w:val="2"/>
        <w:tabs>
          <w:tab w:val="left" w:pos="3519"/>
        </w:tabs>
        <w:spacing w:before="55" w:line="240" w:lineRule="auto"/>
        <w:ind w:left="0" w:right="137"/>
        <w:jc w:val="center"/>
        <w:rPr>
          <w:rFonts w:ascii="黑体"/>
          <w:sz w:val="28"/>
        </w:rPr>
      </w:pPr>
      <w:r>
        <w:t>星级肉类企业认定规范</w:t>
      </w:r>
      <w:r>
        <w:tab/>
      </w:r>
      <w:r>
        <w:rPr>
          <w:rFonts w:hint="eastAsia"/>
          <w:lang w:val="en-US" w:eastAsia="zh-CN"/>
        </w:rPr>
        <w:t>牛羊屠宰</w:t>
      </w:r>
      <w:r>
        <w:t>企业</w:t>
      </w:r>
    </w:p>
    <w:p w14:paraId="24A7ADE6">
      <w:pPr>
        <w:pStyle w:val="8"/>
        <w:numPr>
          <w:ilvl w:val="0"/>
          <w:numId w:val="2"/>
        </w:numPr>
        <w:tabs>
          <w:tab w:val="left" w:pos="491"/>
          <w:tab w:val="left" w:pos="492"/>
        </w:tabs>
        <w:spacing w:before="70" w:after="0" w:line="240" w:lineRule="auto"/>
        <w:ind w:left="491" w:right="0" w:hanging="317"/>
        <w:jc w:val="left"/>
        <w:rPr>
          <w:rFonts w:ascii="黑体"/>
          <w:sz w:val="27"/>
        </w:rPr>
      </w:pPr>
      <w:r>
        <w:rPr>
          <w:rFonts w:hint="eastAsia" w:ascii="黑体" w:eastAsia="黑体"/>
          <w:sz w:val="21"/>
        </w:rPr>
        <w:t>范围</w:t>
      </w:r>
    </w:p>
    <w:p w14:paraId="7EC5295F">
      <w:pPr>
        <w:pStyle w:val="3"/>
        <w:spacing w:line="278" w:lineRule="auto"/>
        <w:ind w:left="595" w:right="216"/>
      </w:pPr>
      <w:r>
        <w:t>本标准规定了</w:t>
      </w:r>
      <w:r>
        <w:rPr>
          <w:rFonts w:hint="eastAsia"/>
          <w:lang w:val="en-US" w:eastAsia="zh-CN"/>
        </w:rPr>
        <w:t>牛羊</w:t>
      </w:r>
      <w:r>
        <w:t>屠宰企业星级认定的术语和定义、认定机构和要求、认定程序，星级认定要求。本标准适用于</w:t>
      </w:r>
      <w:r>
        <w:rPr>
          <w:rFonts w:hint="eastAsia"/>
          <w:lang w:val="en-US" w:eastAsia="zh-CN"/>
        </w:rPr>
        <w:t>牛羊</w:t>
      </w:r>
      <w:r>
        <w:t>屠宰企业的星级认定。</w:t>
      </w:r>
    </w:p>
    <w:p w14:paraId="4358E2FF">
      <w:pPr>
        <w:pStyle w:val="3"/>
        <w:spacing w:before="5"/>
        <w:rPr>
          <w:sz w:val="24"/>
        </w:rPr>
      </w:pPr>
    </w:p>
    <w:p w14:paraId="0A005F5C">
      <w:pPr>
        <w:pStyle w:val="8"/>
        <w:numPr>
          <w:ilvl w:val="0"/>
          <w:numId w:val="2"/>
        </w:numPr>
        <w:tabs>
          <w:tab w:val="left" w:pos="491"/>
          <w:tab w:val="left" w:pos="492"/>
        </w:tabs>
        <w:spacing w:before="0" w:after="0" w:line="240" w:lineRule="auto"/>
        <w:ind w:left="491" w:right="0" w:hanging="317"/>
        <w:jc w:val="left"/>
        <w:rPr>
          <w:rFonts w:hint="eastAsia" w:ascii="黑体" w:eastAsia="黑体"/>
          <w:sz w:val="21"/>
        </w:rPr>
      </w:pPr>
      <w:r>
        <w:rPr>
          <w:rFonts w:hint="eastAsia" w:ascii="黑体" w:eastAsia="黑体"/>
          <w:sz w:val="21"/>
        </w:rPr>
        <w:t>规范性引用文件</w:t>
      </w:r>
    </w:p>
    <w:p w14:paraId="28FD2656">
      <w:pPr>
        <w:pStyle w:val="3"/>
        <w:spacing w:before="9"/>
        <w:rPr>
          <w:rFonts w:ascii="黑体"/>
          <w:sz w:val="27"/>
        </w:rPr>
      </w:pPr>
    </w:p>
    <w:p w14:paraId="54FD71FE">
      <w:pPr>
        <w:pStyle w:val="3"/>
        <w:spacing w:line="278" w:lineRule="auto"/>
        <w:ind w:left="175" w:right="311" w:firstLine="420"/>
      </w:pPr>
      <w:r>
        <w:rPr>
          <w:spacing w:val="-6"/>
        </w:rPr>
        <w:t>下列文件对于本文件的应用是必不可少的。凡是注日期的引用文件，仅所注日期的版本适用于本文</w:t>
      </w:r>
      <w:r>
        <w:t>件。凡是不注日期的引用文件，其最新版本（包括所有的修改单）适用于本文件。</w:t>
      </w:r>
    </w:p>
    <w:p w14:paraId="09D87509">
      <w:pPr>
        <w:pStyle w:val="3"/>
        <w:spacing w:line="278" w:lineRule="auto"/>
        <w:ind w:left="175" w:right="311" w:firstLine="420"/>
        <w:rPr>
          <w:rFonts w:hint="default"/>
          <w:lang w:val="en-US"/>
        </w:rPr>
      </w:pPr>
      <w:r>
        <w:t>GB</w:t>
      </w:r>
      <w:r>
        <w:rPr>
          <w:rFonts w:hint="eastAsia"/>
          <w:lang w:val="en-US" w:eastAsia="zh-CN"/>
        </w:rPr>
        <w:t>/T 191 包装储运图示标志</w:t>
      </w:r>
    </w:p>
    <w:p w14:paraId="6F08C061">
      <w:pPr>
        <w:pStyle w:val="3"/>
        <w:spacing w:line="278" w:lineRule="auto"/>
        <w:ind w:left="595" w:right="4730"/>
        <w:rPr>
          <w:rFonts w:hint="eastAsia"/>
          <w:lang w:val="en-US" w:eastAsia="zh-CN"/>
        </w:rPr>
      </w:pPr>
      <w:r>
        <w:t>GB</w:t>
      </w:r>
      <w:r>
        <w:rPr>
          <w:rFonts w:hint="eastAsia"/>
          <w:lang w:val="en-US" w:eastAsia="zh-CN"/>
        </w:rPr>
        <w:t>/T17238 鲜、冻分割牛肉</w:t>
      </w:r>
    </w:p>
    <w:p w14:paraId="457FF186">
      <w:pPr>
        <w:pStyle w:val="3"/>
        <w:spacing w:line="278" w:lineRule="auto"/>
        <w:ind w:left="595" w:right="4730"/>
        <w:rPr>
          <w:rFonts w:hint="eastAsia"/>
          <w:lang w:val="en-US" w:eastAsia="zh-CN"/>
        </w:rPr>
      </w:pPr>
      <w:r>
        <w:t>GB</w:t>
      </w:r>
      <w:r>
        <w:rPr>
          <w:rFonts w:hint="eastAsia"/>
          <w:lang w:val="en-US" w:eastAsia="zh-CN"/>
        </w:rPr>
        <w:t>/T 9961 鲜、冻胴体羊肉</w:t>
      </w:r>
    </w:p>
    <w:p w14:paraId="7E3BBADA">
      <w:pPr>
        <w:pStyle w:val="3"/>
        <w:tabs>
          <w:tab w:val="left" w:pos="3431"/>
        </w:tabs>
        <w:spacing w:line="269" w:lineRule="exact"/>
        <w:ind w:left="595"/>
        <w:rPr>
          <w:rFonts w:hint="eastAsia"/>
          <w:lang w:val="en-US" w:eastAsia="zh-CN"/>
        </w:rPr>
      </w:pPr>
      <w:r>
        <w:rPr>
          <w:rFonts w:hint="eastAsia"/>
          <w:lang w:val="en-US" w:eastAsia="zh-CN"/>
        </w:rPr>
        <w:t>GB/T 19477 牛屠宰操作规程</w:t>
      </w:r>
    </w:p>
    <w:p w14:paraId="7D054A90">
      <w:pPr>
        <w:pStyle w:val="3"/>
        <w:spacing w:line="278" w:lineRule="auto"/>
        <w:ind w:left="595" w:right="4730"/>
        <w:rPr>
          <w:rFonts w:hint="default"/>
          <w:lang w:val="en-US" w:eastAsia="zh-CN"/>
        </w:rPr>
      </w:pPr>
      <w:r>
        <w:rPr>
          <w:rFonts w:hint="eastAsia"/>
          <w:lang w:val="en-US" w:eastAsia="zh-CN"/>
        </w:rPr>
        <w:t>GB/T 20799 鲜、冻肉运输条件</w:t>
      </w:r>
    </w:p>
    <w:p w14:paraId="201C6640">
      <w:pPr>
        <w:pStyle w:val="3"/>
        <w:spacing w:line="278" w:lineRule="auto"/>
        <w:ind w:left="595" w:right="4730"/>
      </w:pPr>
      <w:r>
        <w:t>GB 2707 食品安全国家标准 鲜(冻)畜、禽产品</w:t>
      </w:r>
    </w:p>
    <w:p w14:paraId="056EDCAE">
      <w:pPr>
        <w:pStyle w:val="3"/>
        <w:spacing w:line="278" w:lineRule="auto"/>
        <w:ind w:left="595" w:right="4730"/>
      </w:pPr>
      <w:r>
        <w:t>GB 7718 食品安全国家标准 预包装食品标签通则</w:t>
      </w:r>
    </w:p>
    <w:p w14:paraId="2C4281B2">
      <w:pPr>
        <w:pStyle w:val="3"/>
        <w:tabs>
          <w:tab w:val="left" w:pos="3431"/>
        </w:tabs>
        <w:spacing w:line="269" w:lineRule="exact"/>
        <w:ind w:left="595"/>
      </w:pPr>
      <w:r>
        <w:t>GB</w:t>
      </w:r>
      <w:r>
        <w:rPr>
          <w:spacing w:val="-2"/>
        </w:rPr>
        <w:t xml:space="preserve"> </w:t>
      </w:r>
      <w:r>
        <w:t>14881 食品安全国家标准</w:t>
      </w:r>
      <w:r>
        <w:tab/>
      </w:r>
      <w:r>
        <w:t>食品生产通用卫生规范</w:t>
      </w:r>
    </w:p>
    <w:p w14:paraId="37EC7168">
      <w:pPr>
        <w:pStyle w:val="3"/>
        <w:tabs>
          <w:tab w:val="left" w:pos="3431"/>
        </w:tabs>
        <w:spacing w:line="269" w:lineRule="exact"/>
        <w:ind w:left="595"/>
        <w:rPr>
          <w:rFonts w:hint="eastAsia"/>
          <w:lang w:val="en-US" w:eastAsia="zh-CN"/>
        </w:rPr>
      </w:pPr>
      <w:r>
        <w:rPr>
          <w:rFonts w:hint="eastAsia"/>
          <w:lang w:val="en-US" w:eastAsia="zh-CN"/>
        </w:rPr>
        <w:t>GB 18393 牛羊屠宰产品品质检验规则</w:t>
      </w:r>
    </w:p>
    <w:p w14:paraId="11BD0D4B">
      <w:pPr>
        <w:pStyle w:val="3"/>
        <w:tabs>
          <w:tab w:val="left" w:pos="3431"/>
        </w:tabs>
        <w:spacing w:line="269" w:lineRule="exact"/>
        <w:ind w:left="595"/>
        <w:rPr>
          <w:rFonts w:hint="eastAsia"/>
          <w:lang w:val="en-US" w:eastAsia="zh-CN"/>
        </w:rPr>
      </w:pPr>
      <w:r>
        <w:rPr>
          <w:rFonts w:hint="eastAsia"/>
          <w:lang w:val="en-US" w:eastAsia="zh-CN"/>
        </w:rPr>
        <w:t>GB 18394 畜禽肉水分限量</w:t>
      </w:r>
    </w:p>
    <w:p w14:paraId="54225C39">
      <w:pPr>
        <w:pStyle w:val="3"/>
        <w:tabs>
          <w:tab w:val="left" w:pos="3431"/>
        </w:tabs>
        <w:spacing w:line="269" w:lineRule="exact"/>
        <w:ind w:left="595"/>
        <w:rPr>
          <w:rFonts w:hint="eastAsia"/>
          <w:lang w:val="en-US" w:eastAsia="zh-CN"/>
        </w:rPr>
      </w:pPr>
      <w:r>
        <w:rPr>
          <w:rFonts w:hint="eastAsia"/>
          <w:lang w:val="en-US" w:eastAsia="zh-CN"/>
        </w:rPr>
        <w:t>GB31650 食品安全国家标准 食品中兽药最大残留限量</w:t>
      </w:r>
    </w:p>
    <w:p w14:paraId="57B709E4">
      <w:pPr>
        <w:pStyle w:val="3"/>
        <w:tabs>
          <w:tab w:val="left" w:pos="3431"/>
        </w:tabs>
        <w:spacing w:line="269" w:lineRule="exact"/>
        <w:ind w:left="595"/>
        <w:rPr>
          <w:rFonts w:hint="eastAsia"/>
          <w:lang w:val="en-US" w:eastAsia="zh-CN"/>
        </w:rPr>
      </w:pPr>
      <w:r>
        <w:rPr>
          <w:rFonts w:hint="eastAsia"/>
          <w:lang w:val="en-US" w:eastAsia="zh-CN"/>
        </w:rPr>
        <w:t>GB16548 畜禽病害肉尸及其产品生物安全处理规程</w:t>
      </w:r>
    </w:p>
    <w:p w14:paraId="7E5D1BA2">
      <w:pPr>
        <w:pStyle w:val="3"/>
        <w:tabs>
          <w:tab w:val="left" w:pos="3431"/>
        </w:tabs>
        <w:spacing w:line="269" w:lineRule="exact"/>
        <w:ind w:left="595"/>
        <w:rPr>
          <w:rFonts w:hint="eastAsia"/>
          <w:lang w:val="en-US" w:eastAsia="zh-CN"/>
        </w:rPr>
      </w:pPr>
      <w:r>
        <w:rPr>
          <w:rFonts w:hint="eastAsia"/>
          <w:lang w:val="en-US" w:eastAsia="zh-CN"/>
        </w:rPr>
        <w:t>《牛屠宰检疫规程》(中华人民共和国农业部，2010年5月31日发布)</w:t>
      </w:r>
    </w:p>
    <w:p w14:paraId="6AE599E0">
      <w:pPr>
        <w:pStyle w:val="3"/>
        <w:tabs>
          <w:tab w:val="left" w:pos="3431"/>
        </w:tabs>
        <w:spacing w:line="269" w:lineRule="exact"/>
        <w:ind w:left="595"/>
        <w:rPr>
          <w:rFonts w:hint="eastAsia"/>
          <w:lang w:val="en-US" w:eastAsia="zh-CN"/>
        </w:rPr>
      </w:pPr>
      <w:r>
        <w:rPr>
          <w:rFonts w:hint="eastAsia"/>
          <w:lang w:val="en-US" w:eastAsia="zh-CN"/>
        </w:rPr>
        <w:t>《羊屠宰检疫规程》(中华人民共和国农业部，2010年5月31日发布)</w:t>
      </w:r>
    </w:p>
    <w:p w14:paraId="24E7B5CA">
      <w:pPr>
        <w:pStyle w:val="3"/>
        <w:tabs>
          <w:tab w:val="left" w:pos="3431"/>
        </w:tabs>
        <w:spacing w:line="269" w:lineRule="exact"/>
        <w:ind w:left="595"/>
        <w:rPr>
          <w:rFonts w:hint="eastAsia"/>
          <w:lang w:val="en-US" w:eastAsia="zh-CN"/>
        </w:rPr>
      </w:pPr>
    </w:p>
    <w:p w14:paraId="60879D9B">
      <w:pPr>
        <w:pStyle w:val="8"/>
        <w:numPr>
          <w:ilvl w:val="0"/>
          <w:numId w:val="2"/>
        </w:numPr>
        <w:tabs>
          <w:tab w:val="left" w:pos="491"/>
          <w:tab w:val="left" w:pos="492"/>
        </w:tabs>
        <w:spacing w:before="0" w:after="0" w:line="240" w:lineRule="auto"/>
        <w:ind w:left="491" w:right="0" w:hanging="317"/>
        <w:jc w:val="left"/>
        <w:rPr>
          <w:rFonts w:ascii="黑体"/>
          <w:sz w:val="22"/>
        </w:rPr>
      </w:pPr>
      <w:r>
        <w:rPr>
          <w:rFonts w:hint="eastAsia" w:ascii="黑体" w:eastAsia="黑体"/>
          <w:sz w:val="21"/>
        </w:rPr>
        <w:t>术语和定义</w:t>
      </w:r>
    </w:p>
    <w:p w14:paraId="547D4A42">
      <w:pPr>
        <w:pStyle w:val="3"/>
        <w:spacing w:before="71"/>
        <w:ind w:left="595"/>
      </w:pPr>
      <w:r>
        <w:t>下列术语和定义适用于本文件。</w:t>
      </w:r>
    </w:p>
    <w:p w14:paraId="51391AFE">
      <w:pPr>
        <w:pStyle w:val="8"/>
        <w:numPr>
          <w:ilvl w:val="1"/>
          <w:numId w:val="2"/>
        </w:numPr>
        <w:tabs>
          <w:tab w:val="left" w:pos="492"/>
        </w:tabs>
        <w:spacing w:before="93" w:after="0" w:line="240" w:lineRule="auto"/>
        <w:ind w:left="492" w:right="0" w:hanging="317"/>
        <w:jc w:val="left"/>
        <w:rPr>
          <w:rFonts w:ascii="黑体"/>
          <w:sz w:val="21"/>
        </w:rPr>
      </w:pPr>
      <w:r>
        <w:rPr>
          <w:rFonts w:ascii="黑体"/>
          <w:sz w:val="21"/>
        </w:rPr>
        <w:t>3.1</w:t>
      </w:r>
    </w:p>
    <w:p w14:paraId="23B8AB8B">
      <w:pPr>
        <w:pStyle w:val="3"/>
        <w:rPr>
          <w:rFonts w:ascii="黑体"/>
          <w:sz w:val="10"/>
        </w:rPr>
      </w:pPr>
    </w:p>
    <w:p w14:paraId="659F245D">
      <w:pPr>
        <w:pStyle w:val="3"/>
        <w:spacing w:before="71"/>
        <w:ind w:left="595"/>
        <w:rPr>
          <w:rFonts w:hint="eastAsia" w:ascii="黑体" w:eastAsia="黑体"/>
        </w:rPr>
      </w:pPr>
      <w:r>
        <w:rPr>
          <w:rFonts w:hint="eastAsia" w:ascii="黑体" w:eastAsia="黑体"/>
        </w:rPr>
        <w:t>星级</w:t>
      </w:r>
    </w:p>
    <w:p w14:paraId="7FC3853F">
      <w:pPr>
        <w:pStyle w:val="3"/>
        <w:spacing w:before="6"/>
        <w:rPr>
          <w:rFonts w:ascii="黑体"/>
          <w:sz w:val="15"/>
        </w:rPr>
      </w:pPr>
    </w:p>
    <w:p w14:paraId="69CD0A3B">
      <w:pPr>
        <w:pStyle w:val="3"/>
        <w:ind w:left="595"/>
      </w:pPr>
      <w:r>
        <w:t>用星的数量表示企业的等级，星级分为</w:t>
      </w:r>
      <w:r>
        <w:rPr>
          <w:rFonts w:hint="eastAsia"/>
          <w:lang w:val="en-US" w:eastAsia="zh-CN"/>
        </w:rPr>
        <w:t>三</w:t>
      </w:r>
      <w:r>
        <w:t>个等级，即：三星级（☆☆☆）、四星级（☆☆☆☆）、五星级（☆☆☆☆☆）。星的数量越多，表示屠宰企业的等级越高。</w:t>
      </w:r>
    </w:p>
    <w:p w14:paraId="59C200A7">
      <w:pPr>
        <w:pStyle w:val="8"/>
        <w:numPr>
          <w:ilvl w:val="1"/>
          <w:numId w:val="2"/>
        </w:numPr>
        <w:tabs>
          <w:tab w:val="left" w:pos="492"/>
        </w:tabs>
        <w:spacing w:before="43" w:after="0" w:line="240" w:lineRule="auto"/>
        <w:ind w:left="492" w:right="0" w:hanging="317"/>
        <w:jc w:val="left"/>
        <w:rPr>
          <w:rFonts w:ascii="黑体"/>
          <w:sz w:val="21"/>
        </w:rPr>
      </w:pPr>
      <w:r>
        <w:rPr>
          <w:rFonts w:ascii="黑体"/>
          <w:sz w:val="21"/>
        </w:rPr>
        <w:t>3.2</w:t>
      </w:r>
    </w:p>
    <w:p w14:paraId="1A8641F4">
      <w:pPr>
        <w:pStyle w:val="3"/>
        <w:spacing w:before="7"/>
        <w:rPr>
          <w:rFonts w:ascii="黑体"/>
          <w:sz w:val="15"/>
        </w:rPr>
      </w:pPr>
    </w:p>
    <w:p w14:paraId="6B4B0AA8">
      <w:pPr>
        <w:pStyle w:val="3"/>
        <w:ind w:left="595"/>
        <w:rPr>
          <w:rFonts w:hint="eastAsia" w:ascii="黑体" w:eastAsia="黑体"/>
        </w:rPr>
      </w:pPr>
      <w:r>
        <w:rPr>
          <w:rFonts w:hint="eastAsia" w:ascii="黑体" w:eastAsia="黑体"/>
        </w:rPr>
        <w:t>星级企业</w:t>
      </w:r>
    </w:p>
    <w:p w14:paraId="7457EEC5">
      <w:pPr>
        <w:pStyle w:val="3"/>
        <w:spacing w:before="7"/>
        <w:rPr>
          <w:rFonts w:ascii="黑体"/>
          <w:sz w:val="15"/>
        </w:rPr>
      </w:pPr>
    </w:p>
    <w:p w14:paraId="3D7F0A08">
      <w:pPr>
        <w:pStyle w:val="3"/>
        <w:spacing w:line="278" w:lineRule="auto"/>
        <w:ind w:left="175" w:right="311" w:firstLine="420"/>
      </w:pPr>
      <w:r>
        <w:rPr>
          <w:spacing w:val="-8"/>
        </w:rPr>
        <w:t>依据本标准规定的条款，按照《星级</w:t>
      </w:r>
      <w:r>
        <w:rPr>
          <w:rFonts w:hint="eastAsia"/>
          <w:spacing w:val="-8"/>
          <w:lang w:val="en-US" w:eastAsia="zh-CN"/>
        </w:rPr>
        <w:t>牛羊</w:t>
      </w:r>
      <w:r>
        <w:rPr>
          <w:spacing w:val="-8"/>
        </w:rPr>
        <w:t>企业认定评分表》，经现场审查，符合相应星级标准</w:t>
      </w:r>
      <w:r>
        <w:t>条件的肉牛</w:t>
      </w:r>
      <w:r>
        <w:rPr>
          <w:rFonts w:hint="eastAsia"/>
          <w:lang w:eastAsia="zh-CN"/>
        </w:rPr>
        <w:t>、</w:t>
      </w:r>
      <w:r>
        <w:rPr>
          <w:rFonts w:hint="eastAsia"/>
          <w:lang w:val="en-US" w:eastAsia="zh-CN"/>
        </w:rPr>
        <w:t>肉羊</w:t>
      </w:r>
      <w:r>
        <w:t>加工企业。</w:t>
      </w:r>
    </w:p>
    <w:p w14:paraId="55774562">
      <w:pPr>
        <w:pStyle w:val="3"/>
        <w:spacing w:before="4"/>
        <w:rPr>
          <w:sz w:val="24"/>
        </w:rPr>
      </w:pPr>
    </w:p>
    <w:p w14:paraId="1EEECAC3">
      <w:pPr>
        <w:pStyle w:val="8"/>
        <w:numPr>
          <w:ilvl w:val="0"/>
          <w:numId w:val="2"/>
        </w:numPr>
        <w:tabs>
          <w:tab w:val="left" w:pos="491"/>
          <w:tab w:val="left" w:pos="492"/>
        </w:tabs>
        <w:spacing w:before="0" w:after="0" w:line="240" w:lineRule="auto"/>
        <w:ind w:left="491" w:right="0" w:hanging="317"/>
        <w:jc w:val="left"/>
        <w:rPr>
          <w:rFonts w:ascii="黑体"/>
          <w:sz w:val="27"/>
        </w:rPr>
      </w:pPr>
      <w:r>
        <w:rPr>
          <w:rFonts w:hint="eastAsia" w:ascii="黑体" w:eastAsia="黑体"/>
          <w:sz w:val="21"/>
        </w:rPr>
        <w:t>认定机构要求</w:t>
      </w:r>
    </w:p>
    <w:p w14:paraId="26B3DAD9">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认定机构</w:t>
      </w:r>
    </w:p>
    <w:p w14:paraId="22D2EEC0">
      <w:pPr>
        <w:pStyle w:val="3"/>
        <w:spacing w:before="7"/>
        <w:rPr>
          <w:rFonts w:ascii="黑体"/>
          <w:sz w:val="15"/>
        </w:rPr>
      </w:pPr>
    </w:p>
    <w:p w14:paraId="51B949FA">
      <w:pPr>
        <w:pStyle w:val="8"/>
        <w:numPr>
          <w:ilvl w:val="2"/>
          <w:numId w:val="2"/>
        </w:numPr>
        <w:tabs>
          <w:tab w:val="left" w:pos="912"/>
        </w:tabs>
        <w:spacing w:before="0" w:after="0" w:line="240" w:lineRule="auto"/>
        <w:ind w:left="911" w:right="0" w:hanging="737"/>
        <w:jc w:val="both"/>
        <w:rPr>
          <w:sz w:val="21"/>
        </w:rPr>
      </w:pPr>
      <w:r>
        <w:rPr>
          <w:rFonts w:hint="eastAsia"/>
          <w:sz w:val="21"/>
          <w:lang w:val="en-US" w:eastAsia="zh-CN"/>
        </w:rPr>
        <w:t>湖南</w:t>
      </w:r>
      <w:r>
        <w:rPr>
          <w:sz w:val="21"/>
        </w:rPr>
        <w:t>省肉类协会为认定机构的管理部门，负责星级认定工作。</w:t>
      </w:r>
    </w:p>
    <w:p w14:paraId="1B19E9E1">
      <w:pPr>
        <w:pStyle w:val="8"/>
        <w:numPr>
          <w:ilvl w:val="2"/>
          <w:numId w:val="2"/>
        </w:numPr>
        <w:tabs>
          <w:tab w:val="left" w:pos="912"/>
        </w:tabs>
        <w:spacing w:before="43" w:after="0" w:line="278" w:lineRule="auto"/>
        <w:ind w:left="175" w:right="310" w:firstLine="0"/>
        <w:jc w:val="both"/>
        <w:rPr>
          <w:sz w:val="21"/>
        </w:rPr>
      </w:pPr>
      <w:r>
        <w:rPr>
          <w:spacing w:val="-1"/>
          <w:sz w:val="21"/>
        </w:rPr>
        <w:t>认定机构组织成立由监管部门、科研机构、检测机构、大专院校、社会组织和肉类企业组成的</w:t>
      </w:r>
      <w:r>
        <w:rPr>
          <w:spacing w:val="-8"/>
          <w:sz w:val="21"/>
        </w:rPr>
        <w:t xml:space="preserve">星级肉类企业认定委员会，委员应具备相当评价能力或副高以上职称，来自企业的委员至少应有 </w:t>
      </w:r>
      <w:r>
        <w:rPr>
          <w:sz w:val="21"/>
        </w:rPr>
        <w:t>5</w:t>
      </w:r>
      <w:r>
        <w:rPr>
          <w:spacing w:val="-23"/>
          <w:sz w:val="21"/>
        </w:rPr>
        <w:t xml:space="preserve"> 年以</w:t>
      </w:r>
      <w:r>
        <w:rPr>
          <w:sz w:val="21"/>
        </w:rPr>
        <w:t>上肉牛</w:t>
      </w:r>
      <w:r>
        <w:rPr>
          <w:rFonts w:hint="eastAsia"/>
          <w:sz w:val="21"/>
          <w:lang w:val="en-US" w:eastAsia="zh-CN"/>
        </w:rPr>
        <w:t>肉羊</w:t>
      </w:r>
      <w:r>
        <w:rPr>
          <w:sz w:val="21"/>
        </w:rPr>
        <w:t>屠宰行业相关工作经历，身体健康，无有碍食品安全的疾病。</w:t>
      </w:r>
    </w:p>
    <w:p w14:paraId="3868A7E1">
      <w:pPr>
        <w:pStyle w:val="8"/>
        <w:numPr>
          <w:ilvl w:val="2"/>
          <w:numId w:val="2"/>
        </w:numPr>
        <w:tabs>
          <w:tab w:val="left" w:pos="912"/>
        </w:tabs>
        <w:spacing w:before="0" w:after="0" w:line="278" w:lineRule="auto"/>
        <w:ind w:left="175" w:right="310" w:firstLine="0"/>
        <w:jc w:val="both"/>
        <w:rPr>
          <w:sz w:val="21"/>
        </w:rPr>
      </w:pPr>
      <w:r>
        <w:rPr>
          <w:spacing w:val="-2"/>
          <w:sz w:val="21"/>
        </w:rPr>
        <w:t xml:space="preserve">开展星级认定工作时，应从星级认定委员会中随机抽取 </w:t>
      </w:r>
      <w:r>
        <w:rPr>
          <w:sz w:val="21"/>
        </w:rPr>
        <w:t>3</w:t>
      </w:r>
      <w:r>
        <w:rPr>
          <w:spacing w:val="-9"/>
          <w:sz w:val="21"/>
        </w:rPr>
        <w:t xml:space="preserve"> 名以上单数委员组成认定工作组，由</w:t>
      </w:r>
      <w:r>
        <w:rPr>
          <w:sz w:val="21"/>
        </w:rPr>
        <w:t>认定工作组进行现场评定。</w:t>
      </w:r>
    </w:p>
    <w:p w14:paraId="6D2A4150">
      <w:pPr>
        <w:pStyle w:val="8"/>
        <w:numPr>
          <w:ilvl w:val="1"/>
          <w:numId w:val="2"/>
        </w:numPr>
        <w:tabs>
          <w:tab w:val="left" w:pos="701"/>
          <w:tab w:val="left" w:pos="702"/>
        </w:tabs>
        <w:spacing w:before="155" w:after="0" w:line="240" w:lineRule="auto"/>
        <w:ind w:left="701" w:right="0" w:hanging="527"/>
        <w:jc w:val="left"/>
        <w:rPr>
          <w:rFonts w:hint="eastAsia" w:ascii="黑体" w:eastAsia="黑体"/>
          <w:sz w:val="21"/>
        </w:rPr>
      </w:pPr>
      <w:r>
        <w:rPr>
          <w:rFonts w:hint="eastAsia" w:ascii="黑体" w:eastAsia="黑体"/>
          <w:sz w:val="21"/>
        </w:rPr>
        <w:t>认定条件</w:t>
      </w:r>
    </w:p>
    <w:p w14:paraId="70E6454F">
      <w:pPr>
        <w:pStyle w:val="3"/>
        <w:spacing w:before="7"/>
        <w:rPr>
          <w:rFonts w:ascii="黑体"/>
          <w:sz w:val="15"/>
        </w:rPr>
      </w:pPr>
    </w:p>
    <w:p w14:paraId="4A0CA3D6">
      <w:pPr>
        <w:pStyle w:val="8"/>
        <w:numPr>
          <w:ilvl w:val="2"/>
          <w:numId w:val="2"/>
        </w:numPr>
        <w:tabs>
          <w:tab w:val="left" w:pos="912"/>
        </w:tabs>
        <w:spacing w:before="0" w:after="0" w:line="240" w:lineRule="auto"/>
        <w:ind w:left="911" w:right="0" w:hanging="737"/>
        <w:jc w:val="both"/>
        <w:rPr>
          <w:sz w:val="21"/>
        </w:rPr>
      </w:pPr>
      <w:r>
        <w:rPr>
          <w:sz w:val="21"/>
        </w:rPr>
        <w:t>申请认定的企业应具备独立法人资格，依法取得相关资质、证照。</w:t>
      </w:r>
    </w:p>
    <w:p w14:paraId="3DA6C066">
      <w:pPr>
        <w:pStyle w:val="8"/>
        <w:numPr>
          <w:ilvl w:val="2"/>
          <w:numId w:val="2"/>
        </w:numPr>
        <w:tabs>
          <w:tab w:val="left" w:pos="911"/>
          <w:tab w:val="left" w:pos="912"/>
        </w:tabs>
        <w:spacing w:before="156" w:after="0" w:line="278" w:lineRule="auto"/>
        <w:ind w:left="175" w:right="312" w:firstLine="0"/>
        <w:jc w:val="left"/>
        <w:rPr>
          <w:sz w:val="21"/>
        </w:rPr>
      </w:pPr>
      <w:r>
        <w:rPr>
          <w:spacing w:val="-1"/>
          <w:sz w:val="21"/>
        </w:rPr>
        <w:t>一个企业在不同地区设立分厂的，其分厂应通过企业统一提出星级企业认定申请，按照各厂的</w:t>
      </w:r>
      <w:r>
        <w:rPr>
          <w:sz w:val="21"/>
        </w:rPr>
        <w:t>实际情况分别进行星级企业认定。</w:t>
      </w:r>
    </w:p>
    <w:p w14:paraId="5B30F036">
      <w:pPr>
        <w:pStyle w:val="8"/>
        <w:numPr>
          <w:ilvl w:val="0"/>
          <w:numId w:val="0"/>
        </w:numPr>
        <w:tabs>
          <w:tab w:val="left" w:pos="995"/>
          <w:tab w:val="left" w:pos="996"/>
        </w:tabs>
        <w:spacing w:before="3" w:after="0" w:line="240" w:lineRule="auto"/>
        <w:ind w:right="0" w:rightChars="0" w:firstLine="840" w:firstLineChars="400"/>
        <w:jc w:val="left"/>
        <w:rPr>
          <w:sz w:val="21"/>
        </w:rPr>
      </w:pPr>
      <w:r>
        <w:rPr>
          <w:sz w:val="21"/>
        </w:rPr>
        <w:t>应连续三年未发生食品安全、生产安全等重大事故</w:t>
      </w:r>
      <w:r>
        <w:rPr>
          <w:rFonts w:hint="eastAsia"/>
          <w:sz w:val="21"/>
          <w:lang w:eastAsia="zh-CN"/>
        </w:rPr>
        <w:t>，</w:t>
      </w:r>
      <w:r>
        <w:rPr>
          <w:rFonts w:hint="eastAsia"/>
          <w:sz w:val="21"/>
          <w:lang w:val="en-US" w:eastAsia="zh-CN"/>
        </w:rPr>
        <w:t>新建的厂则需一年。</w:t>
      </w:r>
    </w:p>
    <w:p w14:paraId="78071222">
      <w:pPr>
        <w:pStyle w:val="8"/>
        <w:numPr>
          <w:ilvl w:val="2"/>
          <w:numId w:val="2"/>
        </w:numPr>
        <w:tabs>
          <w:tab w:val="left" w:pos="911"/>
          <w:tab w:val="left" w:pos="912"/>
        </w:tabs>
        <w:spacing w:before="43" w:after="0" w:line="278" w:lineRule="auto"/>
        <w:ind w:left="175" w:right="312" w:firstLine="0"/>
        <w:jc w:val="left"/>
        <w:rPr>
          <w:sz w:val="21"/>
        </w:rPr>
      </w:pPr>
      <w:r>
        <w:rPr>
          <w:spacing w:val="-1"/>
          <w:sz w:val="21"/>
        </w:rPr>
        <w:t>申请认定的企业应按照《星级</w:t>
      </w:r>
      <w:r>
        <w:rPr>
          <w:rFonts w:hint="eastAsia"/>
          <w:spacing w:val="-1"/>
          <w:sz w:val="21"/>
          <w:lang w:val="en-US" w:eastAsia="zh-CN"/>
        </w:rPr>
        <w:t>牛羊</w:t>
      </w:r>
      <w:r>
        <w:rPr>
          <w:spacing w:val="-1"/>
          <w:sz w:val="21"/>
        </w:rPr>
        <w:t>企业认定评分表》进行自查自评后，向认定机构提交相</w:t>
      </w:r>
      <w:r>
        <w:rPr>
          <w:sz w:val="21"/>
        </w:rPr>
        <w:t>应星级认定的申请报告。</w:t>
      </w:r>
    </w:p>
    <w:p w14:paraId="7FB1D883">
      <w:pPr>
        <w:pStyle w:val="8"/>
        <w:numPr>
          <w:ilvl w:val="2"/>
          <w:numId w:val="2"/>
        </w:numPr>
        <w:tabs>
          <w:tab w:val="left" w:pos="911"/>
          <w:tab w:val="left" w:pos="912"/>
        </w:tabs>
        <w:spacing w:before="0" w:after="0" w:line="269" w:lineRule="exact"/>
        <w:ind w:left="911" w:right="0" w:hanging="737"/>
        <w:jc w:val="left"/>
        <w:rPr>
          <w:sz w:val="21"/>
        </w:rPr>
      </w:pPr>
      <w:r>
        <w:rPr>
          <w:sz w:val="21"/>
        </w:rPr>
        <w:t>星级企业发生生产地址、生产范围、生产规模等重大变化时，应重新进行星级认定。</w:t>
      </w:r>
    </w:p>
    <w:p w14:paraId="11ADA920">
      <w:pPr>
        <w:pStyle w:val="8"/>
        <w:numPr>
          <w:ilvl w:val="2"/>
          <w:numId w:val="2"/>
        </w:numPr>
        <w:tabs>
          <w:tab w:val="left" w:pos="911"/>
          <w:tab w:val="left" w:pos="912"/>
        </w:tabs>
        <w:spacing w:before="43" w:after="0" w:line="278" w:lineRule="auto"/>
        <w:ind w:left="175" w:right="312" w:firstLine="0"/>
        <w:jc w:val="left"/>
        <w:rPr>
          <w:sz w:val="24"/>
        </w:rPr>
      </w:pPr>
      <w:r>
        <w:rPr>
          <w:spacing w:val="-1"/>
          <w:sz w:val="21"/>
        </w:rPr>
        <w:t>星级企业在评级后，在产品质量、食品安全、生产工艺等方面有重大技术创新的，可在有效期</w:t>
      </w:r>
      <w:r>
        <w:rPr>
          <w:sz w:val="21"/>
        </w:rPr>
        <w:t>内提出星级升级认定申请。</w:t>
      </w:r>
    </w:p>
    <w:p w14:paraId="052E5E38">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认定程序</w:t>
      </w:r>
    </w:p>
    <w:p w14:paraId="774938F5">
      <w:pPr>
        <w:pStyle w:val="3"/>
        <w:spacing w:before="9"/>
        <w:rPr>
          <w:rFonts w:ascii="黑体"/>
          <w:sz w:val="27"/>
        </w:rPr>
      </w:pPr>
    </w:p>
    <w:p w14:paraId="798EA6C0">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材料审核</w:t>
      </w:r>
    </w:p>
    <w:p w14:paraId="246E3FFE">
      <w:pPr>
        <w:pStyle w:val="3"/>
        <w:spacing w:before="7"/>
        <w:rPr>
          <w:rFonts w:ascii="黑体"/>
          <w:sz w:val="15"/>
        </w:rPr>
      </w:pPr>
    </w:p>
    <w:p w14:paraId="2FAC55D9">
      <w:pPr>
        <w:pStyle w:val="8"/>
        <w:numPr>
          <w:ilvl w:val="3"/>
          <w:numId w:val="2"/>
        </w:numPr>
        <w:tabs>
          <w:tab w:val="left" w:pos="1122"/>
        </w:tabs>
        <w:spacing w:before="0" w:after="0" w:line="278" w:lineRule="auto"/>
        <w:ind w:left="175" w:right="310" w:firstLine="0"/>
        <w:jc w:val="both"/>
        <w:rPr>
          <w:sz w:val="21"/>
        </w:rPr>
      </w:pPr>
      <w:r>
        <w:rPr>
          <w:spacing w:val="-4"/>
          <w:sz w:val="21"/>
        </w:rPr>
        <w:t xml:space="preserve">申报企业需要根据自身状况和条件来申报星级企业等级，认定机构在收到企业申请材料后 </w:t>
      </w:r>
      <w:r>
        <w:rPr>
          <w:spacing w:val="-6"/>
          <w:sz w:val="21"/>
        </w:rPr>
        <w:t>15 个工作日内完成初审工作并将初审结果告知企业，如在审核后无法达到申报等级将自动降级，申报企业</w:t>
      </w:r>
      <w:r>
        <w:rPr>
          <w:sz w:val="21"/>
        </w:rPr>
        <w:t>需要书面形式写明申报等级和等级不达标时放弃或按照实际等级评价。</w:t>
      </w:r>
    </w:p>
    <w:p w14:paraId="6E50A49D">
      <w:pPr>
        <w:pStyle w:val="8"/>
        <w:numPr>
          <w:ilvl w:val="3"/>
          <w:numId w:val="2"/>
        </w:numPr>
        <w:tabs>
          <w:tab w:val="left" w:pos="1122"/>
        </w:tabs>
        <w:spacing w:before="0" w:after="0" w:line="269" w:lineRule="exact"/>
        <w:ind w:left="1121" w:right="0" w:hanging="947"/>
        <w:jc w:val="both"/>
        <w:rPr>
          <w:sz w:val="21"/>
        </w:rPr>
      </w:pPr>
      <w:r>
        <w:rPr>
          <w:sz w:val="21"/>
        </w:rPr>
        <w:t>申报企业需向认证机构提供星级认定申请表、企业自我声明、企业相关资质证书复印件等。</w:t>
      </w:r>
    </w:p>
    <w:p w14:paraId="6B7A0A1C">
      <w:pPr>
        <w:pStyle w:val="8"/>
        <w:numPr>
          <w:ilvl w:val="3"/>
          <w:numId w:val="2"/>
        </w:numPr>
        <w:tabs>
          <w:tab w:val="left" w:pos="1122"/>
        </w:tabs>
        <w:spacing w:before="43" w:after="0" w:line="240" w:lineRule="auto"/>
        <w:ind w:left="1121" w:right="0" w:hanging="947"/>
        <w:jc w:val="both"/>
        <w:rPr>
          <w:sz w:val="21"/>
        </w:rPr>
      </w:pPr>
      <w:r>
        <w:rPr>
          <w:sz w:val="21"/>
        </w:rPr>
        <w:t>材料审核通过后将以书面形式通知申报企业</w:t>
      </w:r>
      <w:r>
        <w:rPr>
          <w:rFonts w:hint="eastAsia"/>
          <w:sz w:val="21"/>
          <w:lang w:eastAsia="zh-CN"/>
        </w:rPr>
        <w:t>。</w:t>
      </w:r>
    </w:p>
    <w:p w14:paraId="0B8AFE04">
      <w:pPr>
        <w:pStyle w:val="8"/>
        <w:numPr>
          <w:ilvl w:val="3"/>
          <w:numId w:val="2"/>
        </w:numPr>
        <w:tabs>
          <w:tab w:val="left" w:pos="1122"/>
        </w:tabs>
        <w:spacing w:before="43" w:after="0" w:line="240" w:lineRule="auto"/>
        <w:ind w:left="1121" w:right="0" w:hanging="947"/>
        <w:jc w:val="both"/>
        <w:rPr>
          <w:sz w:val="21"/>
        </w:rPr>
      </w:pPr>
      <w:r>
        <w:rPr>
          <w:sz w:val="21"/>
        </w:rPr>
        <w:t>材料审核达不到三星标准的企业不再进行现场审核。</w:t>
      </w:r>
    </w:p>
    <w:p w14:paraId="1A86858E">
      <w:pPr>
        <w:pStyle w:val="3"/>
        <w:spacing w:before="6"/>
        <w:rPr>
          <w:sz w:val="15"/>
        </w:rPr>
      </w:pPr>
    </w:p>
    <w:p w14:paraId="19D23E55">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现场评定</w:t>
      </w:r>
    </w:p>
    <w:p w14:paraId="76EDBEC1">
      <w:pPr>
        <w:pStyle w:val="3"/>
        <w:spacing w:before="7"/>
        <w:rPr>
          <w:rFonts w:ascii="黑体"/>
          <w:sz w:val="15"/>
        </w:rPr>
      </w:pPr>
    </w:p>
    <w:p w14:paraId="70FB32C6">
      <w:pPr>
        <w:pStyle w:val="8"/>
        <w:numPr>
          <w:ilvl w:val="3"/>
          <w:numId w:val="2"/>
        </w:numPr>
        <w:tabs>
          <w:tab w:val="left" w:pos="1121"/>
          <w:tab w:val="left" w:pos="1122"/>
        </w:tabs>
        <w:spacing w:before="0" w:after="0" w:line="278" w:lineRule="auto"/>
        <w:ind w:left="175" w:right="312" w:firstLine="0"/>
        <w:jc w:val="left"/>
        <w:rPr>
          <w:sz w:val="21"/>
        </w:rPr>
      </w:pPr>
      <w:r>
        <w:rPr>
          <w:spacing w:val="-1"/>
          <w:sz w:val="21"/>
        </w:rPr>
        <w:t>认定工作组依据本标准和《星级</w:t>
      </w:r>
      <w:r>
        <w:rPr>
          <w:rFonts w:hint="eastAsia"/>
          <w:spacing w:val="-1"/>
          <w:sz w:val="21"/>
          <w:lang w:val="en-US" w:eastAsia="zh-CN"/>
        </w:rPr>
        <w:t>牛羊</w:t>
      </w:r>
      <w:r>
        <w:rPr>
          <w:spacing w:val="-1"/>
          <w:sz w:val="21"/>
        </w:rPr>
        <w:t>企业认定评分表》进行现场评定，查看相关资质证</w:t>
      </w:r>
      <w:r>
        <w:rPr>
          <w:sz w:val="21"/>
        </w:rPr>
        <w:t>件原件，审核文件的合法性和有效性。</w:t>
      </w:r>
    </w:p>
    <w:p w14:paraId="698C04B2">
      <w:pPr>
        <w:pStyle w:val="8"/>
        <w:numPr>
          <w:ilvl w:val="3"/>
          <w:numId w:val="2"/>
        </w:numPr>
        <w:tabs>
          <w:tab w:val="left" w:pos="1121"/>
          <w:tab w:val="left" w:pos="1122"/>
        </w:tabs>
        <w:spacing w:before="0" w:after="0" w:line="269" w:lineRule="exact"/>
        <w:ind w:left="1121" w:right="0" w:hanging="947"/>
        <w:jc w:val="left"/>
        <w:rPr>
          <w:sz w:val="21"/>
        </w:rPr>
      </w:pPr>
      <w:r>
        <w:rPr>
          <w:sz w:val="21"/>
        </w:rPr>
        <w:t>厂区和车间现场进行查看和评定。</w:t>
      </w:r>
    </w:p>
    <w:p w14:paraId="124129F0">
      <w:pPr>
        <w:pStyle w:val="8"/>
        <w:numPr>
          <w:ilvl w:val="3"/>
          <w:numId w:val="2"/>
        </w:numPr>
        <w:tabs>
          <w:tab w:val="left" w:pos="1121"/>
          <w:tab w:val="left" w:pos="1122"/>
        </w:tabs>
        <w:spacing w:before="43" w:after="0" w:line="240" w:lineRule="auto"/>
        <w:ind w:left="1121" w:right="0" w:hanging="947"/>
        <w:jc w:val="left"/>
        <w:rPr>
          <w:sz w:val="21"/>
        </w:rPr>
      </w:pPr>
      <w:r>
        <w:rPr>
          <w:sz w:val="21"/>
        </w:rPr>
        <w:t>企业所有相关记录和文件的查看和评定。</w:t>
      </w:r>
    </w:p>
    <w:p w14:paraId="396E6C60">
      <w:pPr>
        <w:pStyle w:val="8"/>
        <w:numPr>
          <w:ilvl w:val="3"/>
          <w:numId w:val="2"/>
        </w:numPr>
        <w:tabs>
          <w:tab w:val="left" w:pos="1121"/>
          <w:tab w:val="left" w:pos="1122"/>
        </w:tabs>
        <w:spacing w:before="43" w:after="0" w:line="240" w:lineRule="auto"/>
        <w:ind w:left="1121" w:right="0" w:hanging="947"/>
        <w:jc w:val="left"/>
        <w:rPr>
          <w:sz w:val="21"/>
        </w:rPr>
      </w:pPr>
      <w:r>
        <w:rPr>
          <w:sz w:val="21"/>
        </w:rPr>
        <w:t>及时反馈《现场评定问题清单》。</w:t>
      </w:r>
    </w:p>
    <w:p w14:paraId="7352175B">
      <w:pPr>
        <w:pStyle w:val="3"/>
        <w:spacing w:before="7"/>
        <w:rPr>
          <w:sz w:val="15"/>
        </w:rPr>
      </w:pPr>
    </w:p>
    <w:p w14:paraId="6EA2941D">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审核结果公布</w:t>
      </w:r>
    </w:p>
    <w:p w14:paraId="0E7AEB2A">
      <w:pPr>
        <w:pStyle w:val="3"/>
        <w:spacing w:before="6"/>
        <w:rPr>
          <w:rFonts w:ascii="黑体"/>
          <w:sz w:val="15"/>
        </w:rPr>
      </w:pPr>
    </w:p>
    <w:p w14:paraId="7622DA9A">
      <w:pPr>
        <w:pStyle w:val="3"/>
        <w:spacing w:before="1"/>
        <w:ind w:left="595"/>
      </w:pPr>
      <w:r>
        <w:t>认定机构根据材料审核和现场评定，确定结果。公示 5 个工作日，无异议的颁发相应证书。</w:t>
      </w:r>
    </w:p>
    <w:p w14:paraId="30451DED">
      <w:pPr>
        <w:pStyle w:val="3"/>
        <w:spacing w:before="6"/>
        <w:rPr>
          <w:sz w:val="15"/>
        </w:rPr>
      </w:pPr>
    </w:p>
    <w:p w14:paraId="416EB47A">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跟踪评价</w:t>
      </w:r>
    </w:p>
    <w:p w14:paraId="0E0674F3">
      <w:pPr>
        <w:pStyle w:val="3"/>
        <w:spacing w:before="7"/>
        <w:rPr>
          <w:rFonts w:ascii="黑体"/>
          <w:sz w:val="15"/>
        </w:rPr>
      </w:pPr>
    </w:p>
    <w:p w14:paraId="023A80A8">
      <w:pPr>
        <w:pStyle w:val="8"/>
        <w:numPr>
          <w:ilvl w:val="2"/>
          <w:numId w:val="2"/>
        </w:numPr>
        <w:tabs>
          <w:tab w:val="left" w:pos="911"/>
          <w:tab w:val="left" w:pos="912"/>
        </w:tabs>
        <w:spacing w:before="0" w:after="0" w:line="240" w:lineRule="auto"/>
        <w:ind w:left="911" w:right="0" w:hanging="737"/>
        <w:jc w:val="left"/>
        <w:rPr>
          <w:sz w:val="21"/>
        </w:rPr>
      </w:pPr>
      <w:r>
        <w:rPr>
          <w:sz w:val="21"/>
        </w:rPr>
        <w:t>认定机构每年组织一次企业星级认定，有效期三年。</w:t>
      </w:r>
    </w:p>
    <w:p w14:paraId="162616C9">
      <w:pPr>
        <w:pStyle w:val="8"/>
        <w:numPr>
          <w:ilvl w:val="2"/>
          <w:numId w:val="2"/>
        </w:numPr>
        <w:tabs>
          <w:tab w:val="left" w:pos="911"/>
          <w:tab w:val="left" w:pos="912"/>
        </w:tabs>
        <w:spacing w:before="43" w:after="0" w:line="278" w:lineRule="auto"/>
        <w:ind w:left="175" w:right="312" w:firstLine="0"/>
        <w:jc w:val="left"/>
        <w:rPr>
          <w:sz w:val="21"/>
        </w:rPr>
      </w:pPr>
      <w:r>
        <w:rPr>
          <w:spacing w:val="-1"/>
          <w:sz w:val="21"/>
        </w:rPr>
        <w:t>认定机构每年对已获得星级认定的企业进行年度审核，根据审核结果做出保持等级、降级或取</w:t>
      </w:r>
      <w:r>
        <w:rPr>
          <w:sz w:val="21"/>
        </w:rPr>
        <w:t>消星级等决定。</w:t>
      </w:r>
    </w:p>
    <w:p w14:paraId="18D236A7">
      <w:pPr>
        <w:pStyle w:val="8"/>
        <w:numPr>
          <w:ilvl w:val="2"/>
          <w:numId w:val="2"/>
        </w:numPr>
        <w:tabs>
          <w:tab w:val="left" w:pos="911"/>
          <w:tab w:val="left" w:pos="912"/>
        </w:tabs>
        <w:spacing w:before="0" w:after="0" w:line="269" w:lineRule="exact"/>
        <w:ind w:left="911" w:right="0" w:hanging="737"/>
        <w:jc w:val="left"/>
        <w:rPr>
          <w:sz w:val="21"/>
        </w:rPr>
      </w:pPr>
      <w:r>
        <w:rPr>
          <w:sz w:val="21"/>
        </w:rPr>
        <w:t>星级企业如发生食品安全、生产安全等重大事故，应取消星级资格。</w:t>
      </w:r>
    </w:p>
    <w:p w14:paraId="7B40D418">
      <w:pPr>
        <w:pStyle w:val="3"/>
        <w:spacing w:before="9"/>
        <w:rPr>
          <w:sz w:val="27"/>
        </w:rPr>
      </w:pPr>
    </w:p>
    <w:p w14:paraId="5F9B9E2A">
      <w:pPr>
        <w:pStyle w:val="8"/>
        <w:numPr>
          <w:ilvl w:val="0"/>
          <w:numId w:val="2"/>
        </w:numPr>
        <w:tabs>
          <w:tab w:val="left" w:pos="491"/>
          <w:tab w:val="left" w:pos="492"/>
        </w:tabs>
        <w:spacing w:before="0" w:after="0" w:line="240" w:lineRule="auto"/>
        <w:ind w:left="491" w:right="0" w:hanging="317"/>
        <w:jc w:val="left"/>
        <w:rPr>
          <w:rFonts w:hint="eastAsia" w:ascii="黑体" w:hAnsi="黑体" w:eastAsia="黑体"/>
          <w:sz w:val="21"/>
        </w:rPr>
      </w:pPr>
      <w:r>
        <w:rPr>
          <w:rFonts w:hint="eastAsia" w:ascii="黑体" w:hAnsi="黑体" w:eastAsia="黑体"/>
          <w:sz w:val="21"/>
          <w:lang w:val="en-US" w:eastAsia="zh-CN"/>
        </w:rPr>
        <w:t>三</w:t>
      </w:r>
      <w:r>
        <w:rPr>
          <w:rFonts w:hint="eastAsia" w:ascii="黑体" w:hAnsi="黑体" w:eastAsia="黑体"/>
          <w:sz w:val="21"/>
        </w:rPr>
        <w:t>星级（☆☆☆）认定要求</w:t>
      </w:r>
    </w:p>
    <w:p w14:paraId="437E30DA">
      <w:pPr>
        <w:pStyle w:val="3"/>
        <w:spacing w:before="9"/>
        <w:rPr>
          <w:rFonts w:ascii="黑体"/>
          <w:sz w:val="27"/>
        </w:rPr>
      </w:pPr>
    </w:p>
    <w:p w14:paraId="419CBDC9">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基本要求</w:t>
      </w:r>
    </w:p>
    <w:p w14:paraId="79DFED35">
      <w:pPr>
        <w:pStyle w:val="3"/>
        <w:spacing w:before="7"/>
        <w:rPr>
          <w:rFonts w:ascii="黑体"/>
          <w:sz w:val="15"/>
        </w:rPr>
      </w:pPr>
    </w:p>
    <w:p w14:paraId="6587AD84">
      <w:pPr>
        <w:pStyle w:val="8"/>
        <w:numPr>
          <w:ilvl w:val="2"/>
          <w:numId w:val="2"/>
        </w:numPr>
        <w:tabs>
          <w:tab w:val="left" w:pos="911"/>
          <w:tab w:val="left" w:pos="912"/>
        </w:tabs>
        <w:spacing w:before="0" w:after="0" w:line="240" w:lineRule="auto"/>
        <w:ind w:left="911" w:right="0" w:hanging="737"/>
        <w:jc w:val="left"/>
        <w:rPr>
          <w:sz w:val="21"/>
        </w:rPr>
      </w:pPr>
      <w:r>
        <w:rPr>
          <w:sz w:val="21"/>
        </w:rPr>
        <w:t>依法取得营业执照、《动物防疫条件合格证》、环评批复或排污许可证等。</w:t>
      </w:r>
    </w:p>
    <w:p w14:paraId="0C3A07BB">
      <w:pPr>
        <w:pStyle w:val="8"/>
        <w:numPr>
          <w:ilvl w:val="2"/>
          <w:numId w:val="2"/>
        </w:numPr>
        <w:tabs>
          <w:tab w:val="left" w:pos="911"/>
          <w:tab w:val="left" w:pos="912"/>
        </w:tabs>
        <w:spacing w:before="43" w:after="0" w:line="240" w:lineRule="auto"/>
        <w:ind w:left="911" w:right="0" w:hanging="737"/>
        <w:jc w:val="left"/>
        <w:rPr>
          <w:sz w:val="21"/>
        </w:rPr>
      </w:pPr>
      <w:r>
        <w:rPr>
          <w:spacing w:val="-7"/>
          <w:sz w:val="21"/>
        </w:rPr>
        <w:t xml:space="preserve">年屠宰设计能力 </w:t>
      </w:r>
      <w:r>
        <w:rPr>
          <w:sz w:val="21"/>
        </w:rPr>
        <w:t>5000</w:t>
      </w:r>
      <w:r>
        <w:rPr>
          <w:spacing w:val="-12"/>
          <w:sz w:val="21"/>
        </w:rPr>
        <w:t xml:space="preserve"> 头以上，实际屠宰量达到 </w:t>
      </w:r>
      <w:r>
        <w:rPr>
          <w:sz w:val="21"/>
        </w:rPr>
        <w:t>3000</w:t>
      </w:r>
      <w:r>
        <w:rPr>
          <w:spacing w:val="-12"/>
          <w:sz w:val="21"/>
        </w:rPr>
        <w:t xml:space="preserve"> 头以上。</w:t>
      </w:r>
      <w:r>
        <w:rPr>
          <w:sz w:val="21"/>
        </w:rPr>
        <w:t>屠宰的肉牛</w:t>
      </w:r>
      <w:r>
        <w:rPr>
          <w:rFonts w:hint="eastAsia"/>
          <w:sz w:val="21"/>
          <w:lang w:val="en-US" w:eastAsia="zh-CN"/>
        </w:rPr>
        <w:t>肉羊</w:t>
      </w:r>
      <w:r>
        <w:rPr>
          <w:sz w:val="21"/>
        </w:rPr>
        <w:t>应附有《动物检疫合格证明》，并佩戴符合要求的畜禽标识。</w:t>
      </w:r>
    </w:p>
    <w:p w14:paraId="5AF1C5A7">
      <w:pPr>
        <w:pStyle w:val="8"/>
        <w:numPr>
          <w:ilvl w:val="2"/>
          <w:numId w:val="2"/>
        </w:numPr>
        <w:tabs>
          <w:tab w:val="left" w:pos="911"/>
          <w:tab w:val="left" w:pos="912"/>
        </w:tabs>
        <w:spacing w:before="43" w:after="0" w:line="240" w:lineRule="auto"/>
        <w:ind w:left="911" w:right="0" w:hanging="737"/>
        <w:jc w:val="left"/>
        <w:rPr>
          <w:sz w:val="21"/>
        </w:rPr>
      </w:pPr>
      <w:r>
        <w:rPr>
          <w:sz w:val="21"/>
        </w:rPr>
        <w:t>配备与生产规模相适应的检验人员。</w:t>
      </w:r>
    </w:p>
    <w:p w14:paraId="76DF18FE">
      <w:pPr>
        <w:pStyle w:val="8"/>
        <w:numPr>
          <w:ilvl w:val="2"/>
          <w:numId w:val="2"/>
        </w:numPr>
        <w:tabs>
          <w:tab w:val="left" w:pos="911"/>
          <w:tab w:val="left" w:pos="912"/>
        </w:tabs>
        <w:spacing w:before="43" w:after="0" w:line="240" w:lineRule="auto"/>
        <w:ind w:left="911" w:right="0" w:hanging="737"/>
        <w:jc w:val="left"/>
        <w:rPr>
          <w:sz w:val="21"/>
        </w:rPr>
      </w:pPr>
      <w:r>
        <w:rPr>
          <w:sz w:val="21"/>
        </w:rPr>
        <w:t>企业拥有注册商标。</w:t>
      </w:r>
    </w:p>
    <w:p w14:paraId="09E4D428">
      <w:pPr>
        <w:pStyle w:val="8"/>
        <w:numPr>
          <w:ilvl w:val="1"/>
          <w:numId w:val="2"/>
        </w:numPr>
        <w:tabs>
          <w:tab w:val="left" w:pos="701"/>
          <w:tab w:val="left" w:pos="702"/>
        </w:tabs>
        <w:spacing w:before="156" w:after="0" w:line="240" w:lineRule="auto"/>
        <w:ind w:left="701" w:right="0" w:hanging="527"/>
        <w:jc w:val="left"/>
        <w:rPr>
          <w:rFonts w:hint="eastAsia" w:ascii="黑体" w:eastAsia="黑体"/>
          <w:sz w:val="21"/>
        </w:rPr>
      </w:pPr>
      <w:r>
        <w:rPr>
          <w:rFonts w:hint="eastAsia" w:ascii="黑体" w:eastAsia="黑体"/>
          <w:sz w:val="21"/>
        </w:rPr>
        <w:t>厂区要求</w:t>
      </w:r>
    </w:p>
    <w:p w14:paraId="074E2428">
      <w:pPr>
        <w:pStyle w:val="3"/>
        <w:spacing w:before="6"/>
        <w:rPr>
          <w:rFonts w:ascii="黑体"/>
          <w:sz w:val="15"/>
        </w:rPr>
      </w:pPr>
    </w:p>
    <w:p w14:paraId="716BD89E">
      <w:pPr>
        <w:pStyle w:val="8"/>
        <w:numPr>
          <w:ilvl w:val="2"/>
          <w:numId w:val="2"/>
        </w:numPr>
        <w:tabs>
          <w:tab w:val="left" w:pos="911"/>
          <w:tab w:val="left" w:pos="912"/>
        </w:tabs>
        <w:spacing w:before="1" w:after="0" w:line="240" w:lineRule="auto"/>
        <w:ind w:left="911" w:right="0" w:hanging="737"/>
        <w:jc w:val="left"/>
        <w:rPr>
          <w:rFonts w:hint="eastAsia" w:ascii="黑体" w:eastAsia="黑体"/>
          <w:sz w:val="21"/>
        </w:rPr>
      </w:pPr>
      <w:r>
        <w:rPr>
          <w:rFonts w:hint="eastAsia" w:ascii="黑体" w:eastAsia="黑体"/>
          <w:sz w:val="21"/>
        </w:rPr>
        <w:t>选址</w:t>
      </w:r>
    </w:p>
    <w:p w14:paraId="4357A77C">
      <w:pPr>
        <w:pStyle w:val="3"/>
        <w:spacing w:before="6"/>
        <w:rPr>
          <w:rFonts w:ascii="黑体"/>
          <w:sz w:val="15"/>
        </w:rPr>
      </w:pPr>
    </w:p>
    <w:p w14:paraId="3B8E08D8">
      <w:pPr>
        <w:pStyle w:val="3"/>
        <w:spacing w:line="278" w:lineRule="auto"/>
        <w:ind w:left="175" w:right="311" w:firstLine="420"/>
      </w:pPr>
      <w:r>
        <w:rPr>
          <w:spacing w:val="-7"/>
        </w:rPr>
        <w:t>具备符合要求的水源和电源，交通运输方便，符合城镇规划；厂区周围环境卫生良好，避开产生有</w:t>
      </w:r>
      <w:r>
        <w:t>害气体、烟雾、粉尘等污染源；远离城市水源地和城市给水、取水口。</w:t>
      </w:r>
    </w:p>
    <w:p w14:paraId="14250FC7">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布局</w:t>
      </w:r>
    </w:p>
    <w:p w14:paraId="7DF96D1F">
      <w:pPr>
        <w:pStyle w:val="3"/>
        <w:spacing w:before="7"/>
        <w:rPr>
          <w:rFonts w:ascii="黑体"/>
          <w:sz w:val="15"/>
        </w:rPr>
      </w:pPr>
    </w:p>
    <w:p w14:paraId="0FEBA20C">
      <w:pPr>
        <w:pStyle w:val="3"/>
        <w:spacing w:line="278" w:lineRule="auto"/>
        <w:ind w:left="175" w:right="311" w:firstLine="420"/>
        <w:jc w:val="both"/>
      </w:pPr>
      <w:r>
        <w:rPr>
          <w:spacing w:val="-6"/>
        </w:rPr>
        <w:t>厂区划分为生产区和生活区；生产区单独设置活牛、废弃物、产品和人员的出入口，不共用一个通</w:t>
      </w:r>
      <w:r>
        <w:rPr>
          <w:spacing w:val="-11"/>
        </w:rPr>
        <w:t>道；厂区屠宰、分割车间、生产辅助用房与设施的布局满足生产工艺流程和食品卫生要求；分别设立专</w:t>
      </w:r>
      <w:r>
        <w:t>门的可食用和非食用副产品加工处理间。</w:t>
      </w:r>
    </w:p>
    <w:p w14:paraId="6ED8A4A0">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环境</w:t>
      </w:r>
    </w:p>
    <w:p w14:paraId="7B44CFD0">
      <w:pPr>
        <w:pStyle w:val="3"/>
        <w:spacing w:before="6"/>
        <w:rPr>
          <w:rFonts w:ascii="黑体"/>
          <w:sz w:val="15"/>
        </w:rPr>
      </w:pPr>
    </w:p>
    <w:p w14:paraId="10BA98DD">
      <w:pPr>
        <w:pStyle w:val="3"/>
        <w:spacing w:line="278" w:lineRule="auto"/>
        <w:ind w:left="175" w:right="311" w:firstLine="420"/>
        <w:jc w:val="both"/>
      </w:pPr>
      <w:r>
        <w:rPr>
          <w:spacing w:val="-11"/>
        </w:rPr>
        <w:t xml:space="preserve">厂区路面、场地平整、无积水，主要道路及场地采用混凝土或沥青铺设；活牛进厂入口处设置与门同宽、长 </w:t>
      </w:r>
      <w:r>
        <w:t>4m</w:t>
      </w:r>
      <w:r>
        <w:rPr>
          <w:spacing w:val="-18"/>
        </w:rPr>
        <w:t xml:space="preserve">、深 </w:t>
      </w:r>
      <w:r>
        <w:t>0.3m</w:t>
      </w:r>
      <w:r>
        <w:rPr>
          <w:spacing w:val="-10"/>
        </w:rPr>
        <w:t xml:space="preserve"> 的消毒池。</w:t>
      </w:r>
    </w:p>
    <w:p w14:paraId="3DBA5F07">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建筑</w:t>
      </w:r>
    </w:p>
    <w:p w14:paraId="4815151B">
      <w:pPr>
        <w:pStyle w:val="3"/>
        <w:spacing w:before="7"/>
        <w:rPr>
          <w:rFonts w:ascii="黑体"/>
          <w:sz w:val="15"/>
        </w:rPr>
      </w:pPr>
    </w:p>
    <w:p w14:paraId="44F2C6C4">
      <w:pPr>
        <w:pStyle w:val="3"/>
        <w:spacing w:line="278" w:lineRule="auto"/>
        <w:ind w:left="175" w:right="199" w:firstLine="420"/>
      </w:pPr>
      <w:r>
        <w:rPr>
          <w:spacing w:val="-5"/>
        </w:rPr>
        <w:t>车间内各加工区按生产工艺流程划分明确，符合工艺、卫生及检验要求；地面、墙面采用防渗、防</w:t>
      </w:r>
      <w:r>
        <w:rPr>
          <w:spacing w:val="-16"/>
        </w:rPr>
        <w:t xml:space="preserve">滑、易清洗、耐腐蚀的材料，表面平整无裂缝、无积水；地面、顶棚、墙、柱、窗口等处阴阳角为弧形； </w:t>
      </w:r>
      <w:r>
        <w:rPr>
          <w:spacing w:val="-13"/>
        </w:rPr>
        <w:t>顶棚或吊顶采用光滑、无毒、耐冲洗、不易脱落的材料，表面平整简洁，易清洗；门窗采用密封性能好、</w:t>
      </w:r>
      <w:r>
        <w:rPr>
          <w:spacing w:val="-14"/>
        </w:rPr>
        <w:t xml:space="preserve">不变形、防渗、防锈蚀的材料制作；无窗台设计或内窗台成向下倾斜 </w:t>
      </w:r>
      <w:r>
        <w:t>45°；屠宰与分割车间非清洁区与清洁区的人流、物流无交叉，非清洁区与清洁区的出入口分别独立设置。</w:t>
      </w:r>
    </w:p>
    <w:p w14:paraId="084919D4">
      <w:pPr>
        <w:pStyle w:val="8"/>
        <w:numPr>
          <w:ilvl w:val="2"/>
          <w:numId w:val="2"/>
        </w:numPr>
        <w:tabs>
          <w:tab w:val="left" w:pos="911"/>
          <w:tab w:val="left" w:pos="912"/>
        </w:tabs>
        <w:spacing w:before="155" w:after="0" w:line="240" w:lineRule="auto"/>
        <w:ind w:left="911" w:right="0" w:hanging="737"/>
        <w:jc w:val="left"/>
        <w:rPr>
          <w:rFonts w:hint="eastAsia" w:ascii="黑体" w:eastAsia="黑体"/>
          <w:sz w:val="21"/>
        </w:rPr>
      </w:pPr>
      <w:r>
        <w:rPr>
          <w:rFonts w:hint="eastAsia" w:ascii="黑体" w:eastAsia="黑体"/>
          <w:sz w:val="21"/>
        </w:rPr>
        <w:t>屠宰车间</w:t>
      </w:r>
    </w:p>
    <w:p w14:paraId="2FF184E5">
      <w:pPr>
        <w:pStyle w:val="3"/>
        <w:spacing w:before="7"/>
        <w:rPr>
          <w:rFonts w:ascii="黑体"/>
          <w:sz w:val="15"/>
        </w:rPr>
      </w:pPr>
    </w:p>
    <w:p w14:paraId="757733AD">
      <w:pPr>
        <w:pStyle w:val="3"/>
        <w:spacing w:line="278" w:lineRule="auto"/>
        <w:ind w:left="175" w:right="311" w:firstLine="420"/>
      </w:pPr>
      <w:r>
        <w:rPr>
          <w:spacing w:val="-9"/>
        </w:rPr>
        <w:t>应包括屠宰间、副产品加工间、检验室、工器具清洗消毒间及其他辅助设备用房；屠宰车间地面沿</w:t>
      </w:r>
      <w:r>
        <w:t>生产线设排水明沟。</w:t>
      </w:r>
    </w:p>
    <w:p w14:paraId="78014BCC">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分割车间</w:t>
      </w:r>
    </w:p>
    <w:p w14:paraId="7347066F">
      <w:pPr>
        <w:pStyle w:val="3"/>
        <w:spacing w:before="6"/>
        <w:rPr>
          <w:rFonts w:ascii="黑体"/>
          <w:sz w:val="15"/>
        </w:rPr>
      </w:pPr>
    </w:p>
    <w:p w14:paraId="07AF06C4">
      <w:pPr>
        <w:pStyle w:val="3"/>
        <w:spacing w:before="1" w:line="278" w:lineRule="auto"/>
        <w:ind w:left="175" w:right="311" w:firstLine="420"/>
        <w:jc w:val="both"/>
      </w:pPr>
      <w:r>
        <w:rPr>
          <w:spacing w:val="-7"/>
        </w:rPr>
        <w:t>各生产间面积相互匹配，设置在同一平面上，建筑面积与班分割量相适应，原料冷却间与产品冷却</w:t>
      </w:r>
      <w:r>
        <w:rPr>
          <w:spacing w:val="-11"/>
        </w:rPr>
        <w:t xml:space="preserve">间温度为 </w:t>
      </w:r>
      <w:r>
        <w:t>0℃～4℃，分割车间温度≤12℃，包装间温度≤10℃，</w:t>
      </w:r>
      <w:r>
        <w:rPr>
          <w:spacing w:val="-5"/>
        </w:rPr>
        <w:t xml:space="preserve">分割间和包装间净高不低于 </w:t>
      </w:r>
      <w:r>
        <w:t>4.5</w:t>
      </w:r>
      <w:r>
        <w:rPr>
          <w:spacing w:val="-18"/>
        </w:rPr>
        <w:t xml:space="preserve"> 米。</w:t>
      </w:r>
    </w:p>
    <w:p w14:paraId="2190EC01">
      <w:pPr>
        <w:pStyle w:val="8"/>
        <w:numPr>
          <w:ilvl w:val="1"/>
          <w:numId w:val="2"/>
        </w:numPr>
        <w:tabs>
          <w:tab w:val="left" w:pos="701"/>
          <w:tab w:val="left" w:pos="702"/>
        </w:tabs>
        <w:spacing w:before="155" w:after="0" w:line="240" w:lineRule="auto"/>
        <w:ind w:left="701" w:right="0" w:hanging="527"/>
        <w:jc w:val="left"/>
        <w:rPr>
          <w:rFonts w:hint="eastAsia" w:ascii="黑体" w:eastAsia="黑体"/>
          <w:sz w:val="21"/>
        </w:rPr>
      </w:pPr>
      <w:r>
        <w:rPr>
          <w:rFonts w:hint="eastAsia" w:ascii="黑体" w:eastAsia="黑体"/>
          <w:sz w:val="21"/>
        </w:rPr>
        <w:t>设施设备</w:t>
      </w:r>
    </w:p>
    <w:p w14:paraId="739BD1A3">
      <w:pPr>
        <w:pStyle w:val="3"/>
        <w:spacing w:before="7"/>
        <w:rPr>
          <w:rFonts w:ascii="黑体"/>
          <w:sz w:val="15"/>
        </w:rPr>
      </w:pPr>
    </w:p>
    <w:p w14:paraId="531CC70C">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供水</w:t>
      </w:r>
    </w:p>
    <w:p w14:paraId="0E86722C">
      <w:pPr>
        <w:pStyle w:val="3"/>
        <w:spacing w:before="7"/>
        <w:rPr>
          <w:rFonts w:ascii="黑体"/>
          <w:sz w:val="15"/>
        </w:rPr>
      </w:pPr>
    </w:p>
    <w:p w14:paraId="15464683">
      <w:pPr>
        <w:pStyle w:val="3"/>
        <w:spacing w:line="278" w:lineRule="auto"/>
        <w:ind w:left="175" w:right="311" w:firstLine="420"/>
      </w:pPr>
      <w:r>
        <w:rPr>
          <w:spacing w:val="-8"/>
        </w:rPr>
        <w:t>生产用水符合标准，并对用水质量进行控制；根据生产需要设置冷、热水管；用水管道有防虹吸或</w:t>
      </w:r>
      <w:r>
        <w:t>防回流装置。</w:t>
      </w:r>
    </w:p>
    <w:p w14:paraId="14620D01">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排水</w:t>
      </w:r>
    </w:p>
    <w:p w14:paraId="350EC7A2">
      <w:pPr>
        <w:pStyle w:val="3"/>
        <w:spacing w:before="6"/>
        <w:rPr>
          <w:rFonts w:ascii="黑体"/>
          <w:sz w:val="15"/>
        </w:rPr>
      </w:pPr>
    </w:p>
    <w:p w14:paraId="7EA714A5">
      <w:pPr>
        <w:pStyle w:val="3"/>
        <w:ind w:left="595"/>
      </w:pPr>
      <w:r>
        <w:t>地面无积水，流向从清洁区至非清洁区；排水口设置不易腐蚀材质格栅；有防鼠、防臭设施。</w:t>
      </w:r>
    </w:p>
    <w:p w14:paraId="3ACA1EDB">
      <w:pPr>
        <w:pStyle w:val="3"/>
        <w:spacing w:before="7"/>
        <w:rPr>
          <w:sz w:val="15"/>
        </w:rPr>
      </w:pPr>
    </w:p>
    <w:p w14:paraId="0CC92D8D">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清洁消毒设施</w:t>
      </w:r>
    </w:p>
    <w:p w14:paraId="21A605C1">
      <w:pPr>
        <w:pStyle w:val="3"/>
        <w:spacing w:before="7"/>
        <w:rPr>
          <w:rFonts w:ascii="黑体"/>
          <w:sz w:val="15"/>
        </w:rPr>
      </w:pPr>
    </w:p>
    <w:p w14:paraId="5A740F7B">
      <w:pPr>
        <w:pStyle w:val="3"/>
        <w:spacing w:line="278" w:lineRule="auto"/>
        <w:ind w:left="175" w:right="311" w:firstLine="420"/>
      </w:pPr>
      <w:r>
        <w:rPr>
          <w:spacing w:val="-7"/>
        </w:rPr>
        <w:t>不同区域设有独立的更衣室，个人衣物与工作服分开存放；设有与生产能力相匹配的洗手消毒设施</w:t>
      </w:r>
      <w:r>
        <w:t>和卫生间。</w:t>
      </w:r>
    </w:p>
    <w:p w14:paraId="1E7EC48A">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设备和器具</w:t>
      </w:r>
    </w:p>
    <w:p w14:paraId="358FC60C">
      <w:pPr>
        <w:spacing w:after="0" w:line="240" w:lineRule="auto"/>
        <w:jc w:val="left"/>
        <w:rPr>
          <w:rFonts w:hint="eastAsia" w:ascii="黑体" w:eastAsia="黑体"/>
          <w:sz w:val="21"/>
        </w:rPr>
      </w:pPr>
    </w:p>
    <w:p w14:paraId="19DD5EBC">
      <w:pPr>
        <w:pStyle w:val="3"/>
        <w:spacing w:before="156" w:line="278" w:lineRule="auto"/>
        <w:ind w:left="175" w:right="311" w:firstLine="420"/>
      </w:pPr>
      <w:r>
        <w:rPr>
          <w:spacing w:val="-7"/>
        </w:rPr>
        <w:t>设备按工艺流程有序排列，防止交叉污染；各设备、器具和容器材质合格且完好无损，可反复清洗</w:t>
      </w:r>
      <w:r>
        <w:t>消毒；具有屠宰和检验专用器具；不同用途容器有明显的标志和颜色差异。</w:t>
      </w:r>
    </w:p>
    <w:p w14:paraId="251EAF9D">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通风设施</w:t>
      </w:r>
    </w:p>
    <w:p w14:paraId="02B52D37">
      <w:pPr>
        <w:pStyle w:val="3"/>
        <w:spacing w:before="6"/>
        <w:rPr>
          <w:rFonts w:ascii="黑体"/>
          <w:sz w:val="15"/>
        </w:rPr>
      </w:pPr>
    </w:p>
    <w:p w14:paraId="5B3B2BFE">
      <w:pPr>
        <w:pStyle w:val="3"/>
        <w:ind w:left="595"/>
      </w:pPr>
      <w:r>
        <w:t>有良好的通风和排气装置，空气流向从清洁区至非清洁区；通风口设置防止虫害侵入装置。</w:t>
      </w:r>
    </w:p>
    <w:p w14:paraId="08268D51">
      <w:pPr>
        <w:pStyle w:val="3"/>
        <w:spacing w:before="7"/>
        <w:rPr>
          <w:sz w:val="15"/>
        </w:rPr>
      </w:pPr>
    </w:p>
    <w:p w14:paraId="657097E7">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照明设施</w:t>
      </w:r>
    </w:p>
    <w:p w14:paraId="4A644551">
      <w:pPr>
        <w:pStyle w:val="3"/>
        <w:spacing w:before="7"/>
        <w:rPr>
          <w:rFonts w:ascii="黑体"/>
          <w:sz w:val="15"/>
        </w:rPr>
      </w:pPr>
    </w:p>
    <w:p w14:paraId="7F1F6A3B">
      <w:pPr>
        <w:pStyle w:val="3"/>
        <w:spacing w:line="278" w:lineRule="auto"/>
        <w:ind w:left="175" w:right="311" w:firstLine="420"/>
      </w:pPr>
      <w:r>
        <w:rPr>
          <w:spacing w:val="-7"/>
        </w:rPr>
        <w:t>有适宜的自然光线和人工照明，且不改变加工物本色；亮度满足工作需要；人工照明使用安全型照</w:t>
      </w:r>
      <w:r>
        <w:t>明设施。</w:t>
      </w:r>
    </w:p>
    <w:p w14:paraId="418F2FED">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仓储设施</w:t>
      </w:r>
    </w:p>
    <w:p w14:paraId="1A184F33">
      <w:pPr>
        <w:pStyle w:val="3"/>
        <w:spacing w:before="6"/>
        <w:rPr>
          <w:rFonts w:ascii="黑体"/>
          <w:sz w:val="15"/>
        </w:rPr>
      </w:pPr>
    </w:p>
    <w:p w14:paraId="14973C6B">
      <w:pPr>
        <w:pStyle w:val="3"/>
        <w:ind w:left="595"/>
      </w:pPr>
      <w:r>
        <w:t>温度应符合被储存产品的特定要求；有防霉、防鼠、防虫设施。</w:t>
      </w:r>
    </w:p>
    <w:p w14:paraId="7B91EE7B">
      <w:pPr>
        <w:pStyle w:val="3"/>
        <w:spacing w:before="7"/>
        <w:rPr>
          <w:sz w:val="15"/>
        </w:rPr>
      </w:pPr>
    </w:p>
    <w:p w14:paraId="1A18EBE5">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废弃物存放设施</w:t>
      </w:r>
    </w:p>
    <w:p w14:paraId="2F0988CB">
      <w:pPr>
        <w:pStyle w:val="3"/>
        <w:spacing w:before="7"/>
        <w:rPr>
          <w:rFonts w:ascii="黑体"/>
          <w:sz w:val="15"/>
        </w:rPr>
      </w:pPr>
    </w:p>
    <w:p w14:paraId="7A70F292">
      <w:pPr>
        <w:pStyle w:val="3"/>
        <w:spacing w:line="278" w:lineRule="auto"/>
        <w:ind w:left="175" w:right="204" w:firstLine="420"/>
      </w:pPr>
      <w:r>
        <w:rPr>
          <w:spacing w:val="-13"/>
        </w:rPr>
        <w:t>废弃物临时存放设施远离车间；机构严密，防止虫害进入；车间内存放废弃物的设施和容器有清晰、</w:t>
      </w:r>
      <w:r>
        <w:t>明显的标识。</w:t>
      </w:r>
    </w:p>
    <w:p w14:paraId="6B61C9E8">
      <w:pPr>
        <w:pStyle w:val="8"/>
        <w:numPr>
          <w:ilvl w:val="1"/>
          <w:numId w:val="2"/>
        </w:numPr>
        <w:tabs>
          <w:tab w:val="left" w:pos="701"/>
          <w:tab w:val="left" w:pos="702"/>
        </w:tabs>
        <w:spacing w:before="156" w:after="0" w:line="240" w:lineRule="auto"/>
        <w:ind w:left="701" w:right="0" w:hanging="527"/>
        <w:jc w:val="left"/>
        <w:rPr>
          <w:rFonts w:hint="eastAsia" w:ascii="黑体" w:eastAsia="黑体"/>
          <w:sz w:val="21"/>
        </w:rPr>
      </w:pPr>
      <w:r>
        <w:rPr>
          <w:rFonts w:hint="eastAsia" w:ascii="黑体" w:eastAsia="黑体"/>
          <w:sz w:val="21"/>
        </w:rPr>
        <w:t>屠宰流程和检验</w:t>
      </w:r>
    </w:p>
    <w:p w14:paraId="4A4ED37B">
      <w:pPr>
        <w:pStyle w:val="3"/>
        <w:spacing w:before="6"/>
        <w:rPr>
          <w:rFonts w:ascii="黑体"/>
          <w:sz w:val="15"/>
        </w:rPr>
      </w:pPr>
    </w:p>
    <w:p w14:paraId="074833BF">
      <w:pPr>
        <w:pStyle w:val="8"/>
        <w:numPr>
          <w:ilvl w:val="2"/>
          <w:numId w:val="2"/>
        </w:numPr>
        <w:tabs>
          <w:tab w:val="left" w:pos="911"/>
          <w:tab w:val="left" w:pos="912"/>
        </w:tabs>
        <w:spacing w:before="1" w:after="0" w:line="240" w:lineRule="auto"/>
        <w:ind w:left="911" w:right="0" w:hanging="737"/>
        <w:jc w:val="left"/>
        <w:rPr>
          <w:rFonts w:hint="eastAsia" w:ascii="黑体" w:eastAsia="黑体"/>
          <w:sz w:val="21"/>
        </w:rPr>
      </w:pPr>
      <w:r>
        <w:rPr>
          <w:rFonts w:hint="eastAsia" w:ascii="黑体" w:eastAsia="黑体"/>
          <w:sz w:val="21"/>
        </w:rPr>
        <w:t>屠宰工艺流程</w:t>
      </w:r>
    </w:p>
    <w:p w14:paraId="52C72A4E">
      <w:pPr>
        <w:pStyle w:val="3"/>
        <w:spacing w:before="6"/>
        <w:rPr>
          <w:rFonts w:ascii="黑体"/>
          <w:sz w:val="15"/>
        </w:rPr>
      </w:pPr>
    </w:p>
    <w:p w14:paraId="68B8A199">
      <w:pPr>
        <w:pStyle w:val="3"/>
        <w:spacing w:line="278" w:lineRule="auto"/>
        <w:ind w:left="175" w:right="198" w:firstLine="420"/>
      </w:pPr>
      <w:r>
        <w:rPr>
          <w:spacing w:val="-16"/>
        </w:rPr>
        <w:t>活牛</w:t>
      </w:r>
      <w:r>
        <w:rPr>
          <w:rFonts w:hint="eastAsia"/>
          <w:spacing w:val="-16"/>
          <w:lang w:val="en-US" w:eastAsia="zh-CN"/>
        </w:rPr>
        <w:t>活羊</w:t>
      </w:r>
      <w:r>
        <w:rPr>
          <w:spacing w:val="-16"/>
        </w:rPr>
        <w:t>入场、待宰、放血、去前蹄、剥皮、肛门结扎、去后蹄、去皮、开胸、去头、去尾、去红白脏、</w:t>
      </w:r>
      <w:r>
        <w:t>劈半、修整、冲洗、冷却工艺流程设计合理。</w:t>
      </w:r>
    </w:p>
    <w:p w14:paraId="6BEEA1C7">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屠宰操作</w:t>
      </w:r>
    </w:p>
    <w:p w14:paraId="03A6C9FF">
      <w:pPr>
        <w:pStyle w:val="3"/>
        <w:spacing w:before="7"/>
        <w:rPr>
          <w:rFonts w:ascii="黑体"/>
          <w:sz w:val="15"/>
        </w:rPr>
      </w:pPr>
    </w:p>
    <w:p w14:paraId="2C812EC3">
      <w:pPr>
        <w:pStyle w:val="3"/>
        <w:ind w:left="595"/>
      </w:pPr>
      <w:r>
        <w:t>从屠宰放血到胴体进入冷却间的时间小于 45min，其中从放血到取出内脏的时间小于 30min。</w:t>
      </w:r>
    </w:p>
    <w:p w14:paraId="5118FE16">
      <w:pPr>
        <w:pStyle w:val="3"/>
        <w:spacing w:before="6"/>
        <w:rPr>
          <w:sz w:val="15"/>
        </w:rPr>
      </w:pPr>
    </w:p>
    <w:p w14:paraId="0AC3D01B">
      <w:pPr>
        <w:pStyle w:val="8"/>
        <w:numPr>
          <w:ilvl w:val="2"/>
          <w:numId w:val="2"/>
        </w:numPr>
        <w:tabs>
          <w:tab w:val="left" w:pos="911"/>
          <w:tab w:val="left" w:pos="912"/>
        </w:tabs>
        <w:spacing w:before="1" w:after="0" w:line="240" w:lineRule="auto"/>
        <w:ind w:left="911" w:right="0" w:hanging="737"/>
        <w:jc w:val="left"/>
        <w:rPr>
          <w:rFonts w:hint="eastAsia" w:ascii="黑体" w:eastAsia="黑体"/>
          <w:sz w:val="21"/>
        </w:rPr>
      </w:pPr>
      <w:r>
        <w:rPr>
          <w:rFonts w:hint="eastAsia" w:ascii="黑体" w:eastAsia="黑体"/>
          <w:sz w:val="21"/>
        </w:rPr>
        <w:t>检验</w:t>
      </w:r>
    </w:p>
    <w:p w14:paraId="3691B91D">
      <w:pPr>
        <w:pStyle w:val="3"/>
        <w:spacing w:before="6"/>
        <w:rPr>
          <w:rFonts w:ascii="黑体"/>
          <w:sz w:val="15"/>
        </w:rPr>
      </w:pPr>
    </w:p>
    <w:p w14:paraId="1187C2E7">
      <w:pPr>
        <w:pStyle w:val="3"/>
        <w:spacing w:line="278" w:lineRule="auto"/>
        <w:ind w:left="175" w:right="312" w:firstLine="420"/>
      </w:pPr>
      <w:r>
        <w:t>有与生产能力相匹配的独立化验室；检验制度、记录完善； 配备的设备应符合检测或校准的相应规范要求</w:t>
      </w:r>
    </w:p>
    <w:p w14:paraId="403AFF0D">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宰前检验</w:t>
      </w:r>
    </w:p>
    <w:p w14:paraId="753AC6C1">
      <w:pPr>
        <w:pStyle w:val="3"/>
        <w:spacing w:before="7"/>
        <w:rPr>
          <w:rFonts w:ascii="黑体"/>
          <w:sz w:val="15"/>
        </w:rPr>
      </w:pPr>
    </w:p>
    <w:p w14:paraId="6C0E1E5A">
      <w:pPr>
        <w:pStyle w:val="3"/>
        <w:ind w:left="595"/>
      </w:pPr>
      <w:r>
        <w:t>动物检疫证明与实际数量相匹配；待宰静养 12 小时以上，并逐头检验，填写宰前检验记录。</w:t>
      </w:r>
    </w:p>
    <w:p w14:paraId="52ADC61A">
      <w:pPr>
        <w:pStyle w:val="3"/>
        <w:spacing w:before="6"/>
        <w:rPr>
          <w:sz w:val="15"/>
        </w:rPr>
      </w:pPr>
    </w:p>
    <w:p w14:paraId="32D73A10">
      <w:pPr>
        <w:pStyle w:val="8"/>
        <w:numPr>
          <w:ilvl w:val="2"/>
          <w:numId w:val="2"/>
        </w:numPr>
        <w:tabs>
          <w:tab w:val="left" w:pos="911"/>
          <w:tab w:val="left" w:pos="912"/>
        </w:tabs>
        <w:spacing w:before="1" w:after="0" w:line="240" w:lineRule="auto"/>
        <w:ind w:left="911" w:right="0" w:hanging="737"/>
        <w:jc w:val="left"/>
        <w:rPr>
          <w:rFonts w:hint="eastAsia" w:ascii="黑体" w:eastAsia="黑体"/>
          <w:sz w:val="21"/>
        </w:rPr>
      </w:pPr>
      <w:r>
        <w:rPr>
          <w:rFonts w:hint="eastAsia" w:ascii="黑体" w:eastAsia="黑体"/>
          <w:sz w:val="21"/>
        </w:rPr>
        <w:t>宰后检验</w:t>
      </w:r>
    </w:p>
    <w:p w14:paraId="5D9C6A98">
      <w:pPr>
        <w:pStyle w:val="3"/>
        <w:spacing w:before="6"/>
        <w:rPr>
          <w:rFonts w:ascii="黑体"/>
          <w:sz w:val="15"/>
        </w:rPr>
      </w:pPr>
    </w:p>
    <w:p w14:paraId="79B2CCD8">
      <w:pPr>
        <w:pStyle w:val="3"/>
        <w:spacing w:line="278" w:lineRule="auto"/>
        <w:ind w:left="175" w:right="216" w:firstLine="420"/>
      </w:pPr>
      <w:r>
        <w:t>对头蹄、胴体、内脏进行检验，并详细记录；摘除的肾上腺、甲状腺及病变淋巴结等，统一收集， 按规定处理并记录。</w:t>
      </w:r>
    </w:p>
    <w:p w14:paraId="3B82D3E3">
      <w:pPr>
        <w:pStyle w:val="8"/>
        <w:numPr>
          <w:ilvl w:val="1"/>
          <w:numId w:val="2"/>
        </w:numPr>
        <w:tabs>
          <w:tab w:val="left" w:pos="701"/>
          <w:tab w:val="left" w:pos="702"/>
        </w:tabs>
        <w:spacing w:before="156" w:after="0" w:line="240" w:lineRule="auto"/>
        <w:ind w:left="701" w:right="0" w:hanging="527"/>
        <w:jc w:val="left"/>
        <w:rPr>
          <w:rFonts w:hint="eastAsia" w:ascii="黑体" w:eastAsia="黑体"/>
          <w:sz w:val="21"/>
        </w:rPr>
      </w:pPr>
      <w:r>
        <w:rPr>
          <w:rFonts w:hint="eastAsia" w:ascii="黑体" w:eastAsia="黑体"/>
          <w:sz w:val="21"/>
        </w:rPr>
        <w:t>卫生控制</w:t>
      </w:r>
    </w:p>
    <w:p w14:paraId="7D8310C2">
      <w:pPr>
        <w:pStyle w:val="3"/>
        <w:spacing w:before="7"/>
        <w:rPr>
          <w:rFonts w:ascii="黑体"/>
          <w:sz w:val="15"/>
        </w:rPr>
      </w:pPr>
    </w:p>
    <w:p w14:paraId="21BBE2B8">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管理制度</w:t>
      </w:r>
    </w:p>
    <w:p w14:paraId="5EE7223C">
      <w:pPr>
        <w:pStyle w:val="3"/>
        <w:spacing w:before="6"/>
        <w:rPr>
          <w:rFonts w:ascii="黑体"/>
          <w:sz w:val="15"/>
        </w:rPr>
      </w:pPr>
    </w:p>
    <w:p w14:paraId="1EE99376">
      <w:pPr>
        <w:pStyle w:val="3"/>
        <w:spacing w:before="1" w:line="278" w:lineRule="auto"/>
        <w:ind w:left="175" w:right="311" w:firstLine="420"/>
      </w:pPr>
      <w:r>
        <w:rPr>
          <w:spacing w:val="-7"/>
        </w:rPr>
        <w:t>卫生管理制度及考核标准完备，建立关键控制环节监控、卫生监控、清洁消毒和清洁消毒用具等管</w:t>
      </w:r>
      <w:r>
        <w:t>理制度。</w:t>
      </w:r>
    </w:p>
    <w:p w14:paraId="5F84CE3F">
      <w:pPr>
        <w:pStyle w:val="8"/>
        <w:numPr>
          <w:ilvl w:val="2"/>
          <w:numId w:val="2"/>
        </w:numPr>
        <w:tabs>
          <w:tab w:val="left" w:pos="911"/>
          <w:tab w:val="left" w:pos="912"/>
        </w:tabs>
        <w:spacing w:before="155" w:after="0" w:line="240" w:lineRule="auto"/>
        <w:ind w:left="911" w:right="0" w:hanging="737"/>
        <w:jc w:val="left"/>
        <w:rPr>
          <w:rFonts w:ascii="黑体"/>
          <w:sz w:val="15"/>
        </w:rPr>
      </w:pPr>
      <w:r>
        <w:rPr>
          <w:rFonts w:hint="eastAsia" w:ascii="黑体" w:eastAsia="黑体"/>
          <w:sz w:val="21"/>
        </w:rPr>
        <w:t>车间</w:t>
      </w:r>
    </w:p>
    <w:p w14:paraId="21294AB0">
      <w:pPr>
        <w:pStyle w:val="3"/>
        <w:spacing w:before="156"/>
        <w:ind w:left="175" w:firstLine="840" w:firstLineChars="400"/>
      </w:pPr>
      <w:r>
        <w:t>各通道有效防护，地面、墙壁、下水道等保持清洁，有破损的及时修补；各库房货物分类标识，离地离墙存放。</w:t>
      </w:r>
    </w:p>
    <w:p w14:paraId="7BDD18E1">
      <w:pPr>
        <w:pStyle w:val="3"/>
        <w:spacing w:before="6"/>
        <w:rPr>
          <w:sz w:val="15"/>
        </w:rPr>
      </w:pPr>
    </w:p>
    <w:p w14:paraId="4CD51AA3">
      <w:pPr>
        <w:pStyle w:val="8"/>
        <w:numPr>
          <w:ilvl w:val="2"/>
          <w:numId w:val="2"/>
        </w:numPr>
        <w:tabs>
          <w:tab w:val="left" w:pos="911"/>
          <w:tab w:val="left" w:pos="912"/>
        </w:tabs>
        <w:spacing w:before="1" w:after="0" w:line="240" w:lineRule="auto"/>
        <w:ind w:left="911" w:right="0" w:hanging="737"/>
        <w:jc w:val="left"/>
        <w:rPr>
          <w:rFonts w:hint="eastAsia" w:ascii="黑体" w:eastAsia="黑体"/>
          <w:sz w:val="21"/>
        </w:rPr>
      </w:pPr>
      <w:r>
        <w:rPr>
          <w:rFonts w:hint="eastAsia" w:ascii="黑体" w:eastAsia="黑体"/>
          <w:sz w:val="21"/>
        </w:rPr>
        <w:t>设施、设备</w:t>
      </w:r>
    </w:p>
    <w:p w14:paraId="7BC0D851">
      <w:pPr>
        <w:pStyle w:val="3"/>
        <w:spacing w:before="6"/>
        <w:rPr>
          <w:rFonts w:ascii="黑体"/>
          <w:sz w:val="15"/>
        </w:rPr>
      </w:pPr>
    </w:p>
    <w:p w14:paraId="6D1412AF">
      <w:pPr>
        <w:pStyle w:val="3"/>
        <w:ind w:left="595"/>
      </w:pPr>
      <w:r>
        <w:t>设施、设备、工器具定期清洗消毒，定点有序放置，定期进行清洗消毒效果验证，并记录。</w:t>
      </w:r>
    </w:p>
    <w:p w14:paraId="5DE5DF5C">
      <w:pPr>
        <w:pStyle w:val="3"/>
        <w:ind w:left="595"/>
      </w:pPr>
    </w:p>
    <w:p w14:paraId="6FD3352E">
      <w:pPr>
        <w:pStyle w:val="8"/>
        <w:numPr>
          <w:ilvl w:val="2"/>
          <w:numId w:val="2"/>
        </w:numPr>
        <w:tabs>
          <w:tab w:val="left" w:pos="911"/>
          <w:tab w:val="left" w:pos="912"/>
        </w:tabs>
        <w:spacing w:before="0" w:after="0" w:line="240" w:lineRule="auto"/>
        <w:ind w:left="911" w:right="0" w:hanging="737"/>
        <w:jc w:val="left"/>
        <w:rPr>
          <w:sz w:val="21"/>
        </w:rPr>
      </w:pPr>
      <w:r>
        <w:rPr>
          <w:sz w:val="21"/>
        </w:rPr>
        <w:t>分割车间员工入口有风淋室。</w:t>
      </w:r>
    </w:p>
    <w:p w14:paraId="398ABB71">
      <w:pPr>
        <w:pStyle w:val="8"/>
        <w:numPr>
          <w:ilvl w:val="2"/>
          <w:numId w:val="2"/>
        </w:numPr>
        <w:tabs>
          <w:tab w:val="left" w:pos="911"/>
          <w:tab w:val="left" w:pos="912"/>
        </w:tabs>
        <w:spacing w:before="43" w:after="0" w:line="240" w:lineRule="auto"/>
        <w:ind w:left="911" w:right="0" w:hanging="737"/>
        <w:jc w:val="left"/>
        <w:rPr>
          <w:sz w:val="21"/>
        </w:rPr>
      </w:pPr>
      <w:r>
        <w:rPr>
          <w:sz w:val="21"/>
        </w:rPr>
        <w:t>具备自动扯皮系统。</w:t>
      </w:r>
    </w:p>
    <w:p w14:paraId="3407D828">
      <w:pPr>
        <w:pStyle w:val="8"/>
        <w:numPr>
          <w:ilvl w:val="2"/>
          <w:numId w:val="2"/>
        </w:numPr>
        <w:tabs>
          <w:tab w:val="left" w:pos="911"/>
          <w:tab w:val="left" w:pos="912"/>
        </w:tabs>
        <w:spacing w:before="1" w:after="0" w:line="240" w:lineRule="auto"/>
        <w:ind w:left="911" w:right="0" w:hanging="737"/>
        <w:jc w:val="left"/>
        <w:rPr>
          <w:sz w:val="21"/>
        </w:rPr>
      </w:pPr>
      <w:r>
        <w:rPr>
          <w:spacing w:val="3"/>
          <w:sz w:val="21"/>
        </w:rPr>
        <w:t>待宰间和屠宰线之间设立</w:t>
      </w:r>
      <w:r>
        <w:rPr>
          <w:sz w:val="21"/>
        </w:rPr>
        <w:t>S</w:t>
      </w:r>
      <w:r>
        <w:rPr>
          <w:spacing w:val="-8"/>
          <w:sz w:val="21"/>
        </w:rPr>
        <w:t xml:space="preserve"> 型通道，减少活牛</w:t>
      </w:r>
      <w:r>
        <w:rPr>
          <w:rFonts w:hint="eastAsia"/>
          <w:spacing w:val="-8"/>
          <w:sz w:val="21"/>
          <w:lang w:val="en-US" w:eastAsia="zh-CN"/>
        </w:rPr>
        <w:t>活羊</w:t>
      </w:r>
      <w:r>
        <w:rPr>
          <w:spacing w:val="-8"/>
          <w:sz w:val="21"/>
        </w:rPr>
        <w:t>应激反应。</w:t>
      </w:r>
    </w:p>
    <w:p w14:paraId="47893FD8">
      <w:pPr>
        <w:pStyle w:val="8"/>
        <w:numPr>
          <w:ilvl w:val="2"/>
          <w:numId w:val="2"/>
        </w:numPr>
        <w:tabs>
          <w:tab w:val="left" w:pos="911"/>
          <w:tab w:val="left" w:pos="912"/>
        </w:tabs>
        <w:spacing w:before="43" w:after="0" w:line="240" w:lineRule="auto"/>
        <w:ind w:left="911" w:right="0" w:hanging="737"/>
        <w:jc w:val="left"/>
        <w:rPr>
          <w:sz w:val="21"/>
        </w:rPr>
      </w:pPr>
      <w:r>
        <w:rPr>
          <w:sz w:val="21"/>
        </w:rPr>
        <w:t>具备牛胴体高压喷淋清洗系统。</w:t>
      </w:r>
    </w:p>
    <w:p w14:paraId="1036ED54">
      <w:pPr>
        <w:pStyle w:val="3"/>
        <w:spacing w:before="7"/>
        <w:rPr>
          <w:sz w:val="15"/>
        </w:rPr>
      </w:pPr>
    </w:p>
    <w:p w14:paraId="7D8668C7">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人员</w:t>
      </w:r>
    </w:p>
    <w:p w14:paraId="413B0B3E">
      <w:pPr>
        <w:pStyle w:val="3"/>
        <w:spacing w:before="7"/>
        <w:rPr>
          <w:rFonts w:ascii="黑体"/>
          <w:sz w:val="15"/>
        </w:rPr>
      </w:pPr>
    </w:p>
    <w:p w14:paraId="3AB093EF">
      <w:pPr>
        <w:pStyle w:val="3"/>
        <w:spacing w:line="278" w:lineRule="auto"/>
        <w:ind w:left="175" w:right="311" w:firstLine="420"/>
      </w:pPr>
      <w:r>
        <w:rPr>
          <w:spacing w:val="-9"/>
        </w:rPr>
        <w:t>按流程进行更衣、洗手消毒，生产区内不佩戴饰物、手表等与生产无关的个人物品、无化妆、染指</w:t>
      </w:r>
      <w:r>
        <w:t>甲、喷香水等现象。</w:t>
      </w:r>
    </w:p>
    <w:p w14:paraId="45F954EA">
      <w:pPr>
        <w:pStyle w:val="8"/>
        <w:numPr>
          <w:ilvl w:val="2"/>
          <w:numId w:val="2"/>
        </w:numPr>
        <w:tabs>
          <w:tab w:val="left" w:pos="911"/>
          <w:tab w:val="left" w:pos="912"/>
        </w:tabs>
        <w:spacing w:before="156" w:after="0" w:line="240" w:lineRule="auto"/>
        <w:ind w:left="911" w:right="0" w:hanging="737"/>
        <w:jc w:val="left"/>
        <w:rPr>
          <w:rFonts w:hint="eastAsia" w:ascii="黑体" w:eastAsia="黑体"/>
          <w:sz w:val="21"/>
        </w:rPr>
      </w:pPr>
      <w:r>
        <w:rPr>
          <w:rFonts w:hint="eastAsia" w:ascii="黑体" w:eastAsia="黑体"/>
          <w:sz w:val="21"/>
        </w:rPr>
        <w:t>虫鼠害控制</w:t>
      </w:r>
    </w:p>
    <w:p w14:paraId="168D73AB">
      <w:pPr>
        <w:pStyle w:val="3"/>
        <w:spacing w:before="6"/>
        <w:rPr>
          <w:rFonts w:ascii="黑体"/>
          <w:sz w:val="15"/>
        </w:rPr>
      </w:pPr>
    </w:p>
    <w:p w14:paraId="056EF714">
      <w:pPr>
        <w:pStyle w:val="3"/>
        <w:ind w:left="595"/>
      </w:pPr>
      <w:r>
        <w:t>有虫鼠害控制平面图，数量及布局合理，定期检查并记录；各门窗、下水道等通道防护到位。</w:t>
      </w:r>
    </w:p>
    <w:p w14:paraId="14C10E19">
      <w:pPr>
        <w:pStyle w:val="3"/>
        <w:spacing w:before="7"/>
        <w:rPr>
          <w:sz w:val="15"/>
        </w:rPr>
      </w:pPr>
    </w:p>
    <w:p w14:paraId="5BDDB835">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废弃物处理</w:t>
      </w:r>
    </w:p>
    <w:p w14:paraId="531135A4">
      <w:pPr>
        <w:pStyle w:val="3"/>
        <w:spacing w:before="7"/>
        <w:rPr>
          <w:rFonts w:ascii="黑体"/>
          <w:sz w:val="15"/>
        </w:rPr>
      </w:pPr>
    </w:p>
    <w:p w14:paraId="04537640">
      <w:pPr>
        <w:pStyle w:val="3"/>
        <w:ind w:left="595"/>
      </w:pPr>
      <w:r>
        <w:t>制定有废弃物控制程序；每班次清除废弃物；车间外部的废弃物定期清除，防止虫害孳生。</w:t>
      </w:r>
    </w:p>
    <w:p w14:paraId="06E4C8D6">
      <w:pPr>
        <w:pStyle w:val="3"/>
        <w:spacing w:before="7"/>
        <w:rPr>
          <w:sz w:val="15"/>
        </w:rPr>
      </w:pPr>
    </w:p>
    <w:p w14:paraId="46F1DB96">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运输要求</w:t>
      </w:r>
    </w:p>
    <w:p w14:paraId="12AAB365">
      <w:pPr>
        <w:pStyle w:val="3"/>
        <w:spacing w:before="6"/>
        <w:rPr>
          <w:rFonts w:ascii="黑体"/>
          <w:sz w:val="15"/>
        </w:rPr>
      </w:pPr>
    </w:p>
    <w:p w14:paraId="690A04A3">
      <w:pPr>
        <w:pStyle w:val="3"/>
        <w:spacing w:line="278" w:lineRule="auto"/>
        <w:ind w:left="175" w:right="311" w:firstLine="420"/>
      </w:pPr>
      <w:r>
        <w:rPr>
          <w:spacing w:val="-7"/>
        </w:rPr>
        <w:t>运输车辆及时清洗消毒，保持清洁卫生，配有自动温度控制仪及时对车厢内温度进行调控；肉类运</w:t>
      </w:r>
      <w:r>
        <w:t>输应使用专用的运输工具。</w:t>
      </w:r>
    </w:p>
    <w:p w14:paraId="0F39834D">
      <w:pPr>
        <w:pStyle w:val="8"/>
        <w:numPr>
          <w:ilvl w:val="1"/>
          <w:numId w:val="2"/>
        </w:numPr>
        <w:tabs>
          <w:tab w:val="left" w:pos="701"/>
          <w:tab w:val="left" w:pos="702"/>
        </w:tabs>
        <w:spacing w:before="156" w:after="0" w:line="240" w:lineRule="auto"/>
        <w:ind w:left="701" w:right="0" w:hanging="527"/>
        <w:jc w:val="left"/>
        <w:rPr>
          <w:rFonts w:hint="eastAsia" w:ascii="黑体" w:eastAsia="黑体"/>
          <w:sz w:val="21"/>
        </w:rPr>
      </w:pPr>
      <w:r>
        <w:rPr>
          <w:rFonts w:hint="eastAsia" w:ascii="黑体" w:eastAsia="黑体"/>
          <w:sz w:val="21"/>
        </w:rPr>
        <w:t>产品要求</w:t>
      </w:r>
    </w:p>
    <w:p w14:paraId="56185205">
      <w:pPr>
        <w:pStyle w:val="3"/>
        <w:spacing w:before="7"/>
        <w:rPr>
          <w:rFonts w:ascii="黑体"/>
          <w:sz w:val="15"/>
        </w:rPr>
      </w:pPr>
    </w:p>
    <w:p w14:paraId="16BCEDE4">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温度</w:t>
      </w:r>
    </w:p>
    <w:p w14:paraId="4B653B9C">
      <w:pPr>
        <w:pStyle w:val="3"/>
        <w:spacing w:before="7"/>
        <w:rPr>
          <w:rFonts w:ascii="黑体"/>
          <w:sz w:val="15"/>
        </w:rPr>
      </w:pPr>
    </w:p>
    <w:p w14:paraId="21BA0578">
      <w:pPr>
        <w:pStyle w:val="3"/>
        <w:ind w:left="595"/>
      </w:pPr>
      <w:r>
        <w:t>冷冻产品中心温度≤-18℃；冷却肉产品中心温度在 0℃～4℃之间。</w:t>
      </w:r>
    </w:p>
    <w:p w14:paraId="253C0082">
      <w:pPr>
        <w:pStyle w:val="3"/>
        <w:spacing w:before="6"/>
        <w:rPr>
          <w:sz w:val="15"/>
        </w:rPr>
      </w:pPr>
    </w:p>
    <w:p w14:paraId="730A363C">
      <w:pPr>
        <w:pStyle w:val="8"/>
        <w:numPr>
          <w:ilvl w:val="2"/>
          <w:numId w:val="2"/>
        </w:numPr>
        <w:tabs>
          <w:tab w:val="left" w:pos="911"/>
          <w:tab w:val="left" w:pos="912"/>
        </w:tabs>
        <w:spacing w:before="1" w:after="0" w:line="240" w:lineRule="auto"/>
        <w:ind w:left="911" w:right="0" w:hanging="737"/>
        <w:jc w:val="left"/>
        <w:rPr>
          <w:rFonts w:hint="eastAsia" w:ascii="黑体" w:eastAsia="黑体"/>
          <w:sz w:val="21"/>
        </w:rPr>
      </w:pPr>
      <w:r>
        <w:rPr>
          <w:rFonts w:hint="eastAsia" w:ascii="黑体" w:eastAsia="黑体"/>
          <w:sz w:val="21"/>
        </w:rPr>
        <w:t>产品质量</w:t>
      </w:r>
    </w:p>
    <w:p w14:paraId="528CA3EA">
      <w:pPr>
        <w:pStyle w:val="3"/>
        <w:spacing w:before="6"/>
        <w:rPr>
          <w:rFonts w:ascii="黑体"/>
          <w:sz w:val="15"/>
        </w:rPr>
      </w:pPr>
    </w:p>
    <w:p w14:paraId="4E495DA0">
      <w:pPr>
        <w:pStyle w:val="3"/>
        <w:ind w:left="595"/>
      </w:pPr>
      <w:r>
        <w:t>产品符合 GB 2707 标准的要求，每批次产品开具出厂检验报告，每半年至少一次的型式检验。</w:t>
      </w:r>
    </w:p>
    <w:p w14:paraId="4ED85416">
      <w:pPr>
        <w:pStyle w:val="3"/>
        <w:spacing w:before="7"/>
        <w:rPr>
          <w:sz w:val="15"/>
        </w:rPr>
      </w:pPr>
    </w:p>
    <w:p w14:paraId="0E386F2A">
      <w:pPr>
        <w:pStyle w:val="8"/>
        <w:numPr>
          <w:ilvl w:val="2"/>
          <w:numId w:val="2"/>
        </w:numPr>
        <w:tabs>
          <w:tab w:val="left" w:pos="911"/>
          <w:tab w:val="left" w:pos="912"/>
        </w:tabs>
        <w:spacing w:before="0" w:after="0" w:line="240" w:lineRule="auto"/>
        <w:ind w:left="911" w:right="0" w:hanging="737"/>
        <w:jc w:val="left"/>
        <w:rPr>
          <w:rFonts w:hint="eastAsia" w:ascii="黑体" w:eastAsia="黑体"/>
          <w:sz w:val="21"/>
        </w:rPr>
      </w:pPr>
      <w:r>
        <w:rPr>
          <w:rFonts w:hint="eastAsia" w:ascii="黑体" w:eastAsia="黑体"/>
          <w:sz w:val="21"/>
        </w:rPr>
        <w:t>标签标识</w:t>
      </w:r>
    </w:p>
    <w:p w14:paraId="38A73F22">
      <w:pPr>
        <w:pStyle w:val="3"/>
        <w:spacing w:before="7"/>
        <w:rPr>
          <w:rFonts w:ascii="黑体"/>
          <w:sz w:val="15"/>
        </w:rPr>
      </w:pPr>
    </w:p>
    <w:p w14:paraId="6D89E393">
      <w:pPr>
        <w:pStyle w:val="3"/>
        <w:ind w:left="595"/>
      </w:pPr>
      <w:r>
        <w:t>预包装食品标签严格按照标准 GB 7718 进行标识；独立产品粘贴检疫标签。</w:t>
      </w:r>
    </w:p>
    <w:p w14:paraId="5CD451F7">
      <w:pPr>
        <w:pStyle w:val="3"/>
        <w:spacing w:before="6"/>
        <w:rPr>
          <w:sz w:val="15"/>
        </w:rPr>
      </w:pPr>
    </w:p>
    <w:p w14:paraId="182F8D0B">
      <w:pPr>
        <w:pStyle w:val="8"/>
        <w:numPr>
          <w:ilvl w:val="1"/>
          <w:numId w:val="2"/>
        </w:numPr>
        <w:tabs>
          <w:tab w:val="left" w:pos="701"/>
          <w:tab w:val="left" w:pos="702"/>
        </w:tabs>
        <w:spacing w:before="1" w:after="0" w:line="240" w:lineRule="auto"/>
        <w:ind w:left="701" w:right="0" w:hanging="527"/>
        <w:jc w:val="left"/>
        <w:rPr>
          <w:rFonts w:hint="eastAsia" w:ascii="黑体" w:eastAsia="黑体"/>
          <w:sz w:val="21"/>
        </w:rPr>
      </w:pPr>
      <w:r>
        <w:rPr>
          <w:rFonts w:hint="eastAsia" w:ascii="黑体" w:eastAsia="黑体"/>
          <w:sz w:val="21"/>
        </w:rPr>
        <w:t>追溯和召回</w:t>
      </w:r>
    </w:p>
    <w:p w14:paraId="751D63EB">
      <w:pPr>
        <w:pStyle w:val="3"/>
        <w:spacing w:before="6"/>
        <w:rPr>
          <w:rFonts w:ascii="黑体"/>
          <w:sz w:val="15"/>
        </w:rPr>
      </w:pPr>
    </w:p>
    <w:p w14:paraId="1042ECCE">
      <w:pPr>
        <w:pStyle w:val="8"/>
        <w:numPr>
          <w:ilvl w:val="2"/>
          <w:numId w:val="2"/>
        </w:numPr>
        <w:tabs>
          <w:tab w:val="left" w:pos="911"/>
          <w:tab w:val="left" w:pos="912"/>
        </w:tabs>
        <w:spacing w:before="0" w:after="0" w:line="240" w:lineRule="auto"/>
        <w:ind w:left="911" w:right="0" w:hanging="737"/>
        <w:jc w:val="left"/>
        <w:rPr>
          <w:sz w:val="21"/>
        </w:rPr>
      </w:pPr>
      <w:r>
        <w:rPr>
          <w:sz w:val="21"/>
        </w:rPr>
        <w:t>建立可追溯体系，确保产品能进行追溯。</w:t>
      </w:r>
    </w:p>
    <w:p w14:paraId="06860BE6">
      <w:pPr>
        <w:pStyle w:val="8"/>
        <w:numPr>
          <w:ilvl w:val="2"/>
          <w:numId w:val="2"/>
        </w:numPr>
        <w:tabs>
          <w:tab w:val="left" w:pos="911"/>
          <w:tab w:val="left" w:pos="912"/>
        </w:tabs>
        <w:spacing w:before="43" w:after="0" w:line="278" w:lineRule="auto"/>
        <w:ind w:left="175" w:right="312" w:firstLine="0"/>
        <w:jc w:val="left"/>
        <w:rPr>
          <w:sz w:val="21"/>
        </w:rPr>
      </w:pPr>
      <w:r>
        <w:rPr>
          <w:spacing w:val="-1"/>
          <w:sz w:val="21"/>
        </w:rPr>
        <w:t>建立召回制度，产品召回记录规范完整；当发现不安全食品时，应进行召回，及时报告官方兽</w:t>
      </w:r>
      <w:r>
        <w:rPr>
          <w:sz w:val="21"/>
        </w:rPr>
        <w:t>医。</w:t>
      </w:r>
    </w:p>
    <w:p w14:paraId="7EA6E85D">
      <w:pPr>
        <w:pStyle w:val="8"/>
        <w:numPr>
          <w:ilvl w:val="2"/>
          <w:numId w:val="2"/>
        </w:numPr>
        <w:tabs>
          <w:tab w:val="left" w:pos="911"/>
          <w:tab w:val="left" w:pos="912"/>
        </w:tabs>
        <w:spacing w:before="0" w:after="0" w:line="269" w:lineRule="exact"/>
        <w:ind w:left="911" w:right="0" w:hanging="737"/>
        <w:jc w:val="left"/>
        <w:rPr>
          <w:sz w:val="21"/>
        </w:rPr>
      </w:pPr>
      <w:r>
        <w:rPr>
          <w:spacing w:val="5"/>
          <w:sz w:val="21"/>
        </w:rPr>
        <w:t>召回产品的处理应符合</w:t>
      </w:r>
      <w:r>
        <w:rPr>
          <w:sz w:val="21"/>
        </w:rPr>
        <w:t>GB</w:t>
      </w:r>
      <w:r>
        <w:rPr>
          <w:spacing w:val="-2"/>
          <w:sz w:val="21"/>
        </w:rPr>
        <w:t xml:space="preserve"> </w:t>
      </w:r>
      <w:r>
        <w:rPr>
          <w:sz w:val="21"/>
        </w:rPr>
        <w:t>14881</w:t>
      </w:r>
      <w:r>
        <w:rPr>
          <w:spacing w:val="-9"/>
          <w:sz w:val="21"/>
        </w:rPr>
        <w:t xml:space="preserve"> 的相关规定。</w:t>
      </w:r>
    </w:p>
    <w:p w14:paraId="1BAD4C66">
      <w:pPr>
        <w:pStyle w:val="3"/>
        <w:spacing w:before="7"/>
        <w:rPr>
          <w:sz w:val="15"/>
        </w:rPr>
      </w:pPr>
    </w:p>
    <w:p w14:paraId="442A98F4">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记录和文件管理</w:t>
      </w:r>
    </w:p>
    <w:p w14:paraId="556085D9">
      <w:pPr>
        <w:pStyle w:val="3"/>
        <w:spacing w:before="7"/>
        <w:rPr>
          <w:rFonts w:ascii="黑体"/>
          <w:sz w:val="15"/>
        </w:rPr>
      </w:pPr>
    </w:p>
    <w:p w14:paraId="64E32440">
      <w:pPr>
        <w:pStyle w:val="8"/>
        <w:numPr>
          <w:ilvl w:val="2"/>
          <w:numId w:val="2"/>
        </w:numPr>
        <w:tabs>
          <w:tab w:val="left" w:pos="911"/>
          <w:tab w:val="left" w:pos="912"/>
        </w:tabs>
        <w:spacing w:before="0" w:after="0" w:line="269" w:lineRule="exact"/>
        <w:ind w:left="911" w:right="0" w:hanging="737"/>
        <w:jc w:val="left"/>
        <w:rPr>
          <w:sz w:val="21"/>
        </w:rPr>
      </w:pPr>
      <w:r>
        <w:rPr>
          <w:sz w:val="21"/>
        </w:rPr>
        <w:t>建立文件管理制度，各相关场所使用的文件均为有效版本。</w:t>
      </w:r>
    </w:p>
    <w:p w14:paraId="7D1145C0">
      <w:pPr>
        <w:pStyle w:val="8"/>
        <w:numPr>
          <w:ilvl w:val="2"/>
          <w:numId w:val="2"/>
        </w:numPr>
        <w:tabs>
          <w:tab w:val="left" w:pos="911"/>
          <w:tab w:val="left" w:pos="912"/>
        </w:tabs>
        <w:spacing w:before="0" w:after="0" w:line="240" w:lineRule="auto"/>
        <w:ind w:left="911" w:right="0" w:hanging="737"/>
        <w:jc w:val="left"/>
        <w:rPr>
          <w:sz w:val="21"/>
        </w:rPr>
      </w:pPr>
      <w:r>
        <w:rPr>
          <w:sz w:val="21"/>
        </w:rPr>
        <w:t>建立食品安全管理体系，并有效运行。</w:t>
      </w:r>
    </w:p>
    <w:p w14:paraId="14454DEB">
      <w:pPr>
        <w:pStyle w:val="8"/>
        <w:numPr>
          <w:ilvl w:val="2"/>
          <w:numId w:val="2"/>
        </w:numPr>
        <w:tabs>
          <w:tab w:val="left" w:pos="911"/>
          <w:tab w:val="left" w:pos="912"/>
        </w:tabs>
        <w:spacing w:before="43" w:after="0" w:line="240" w:lineRule="auto"/>
        <w:ind w:left="911" w:right="0" w:hanging="737"/>
        <w:jc w:val="left"/>
        <w:rPr>
          <w:rFonts w:ascii="黑体"/>
          <w:sz w:val="15"/>
        </w:rPr>
      </w:pPr>
      <w:r>
        <w:rPr>
          <w:sz w:val="21"/>
        </w:rPr>
        <w:t>供方管理：建立《合格供方评价》、《合格供方名录》，收集和保存供方必备资质。</w:t>
      </w:r>
    </w:p>
    <w:p w14:paraId="72C8C321">
      <w:pPr>
        <w:pStyle w:val="3"/>
        <w:spacing w:before="8"/>
        <w:rPr>
          <w:sz w:val="27"/>
        </w:rPr>
      </w:pPr>
    </w:p>
    <w:p w14:paraId="1AB4709A">
      <w:pPr>
        <w:pStyle w:val="8"/>
        <w:numPr>
          <w:ilvl w:val="0"/>
          <w:numId w:val="2"/>
        </w:numPr>
        <w:tabs>
          <w:tab w:val="left" w:pos="491"/>
          <w:tab w:val="left" w:pos="492"/>
        </w:tabs>
        <w:spacing w:before="1" w:after="0" w:line="240" w:lineRule="auto"/>
        <w:ind w:left="491" w:right="0" w:hanging="317"/>
        <w:jc w:val="left"/>
        <w:rPr>
          <w:rFonts w:ascii="黑体"/>
          <w:sz w:val="27"/>
        </w:rPr>
      </w:pPr>
      <w:r>
        <w:rPr>
          <w:rFonts w:hint="eastAsia" w:ascii="黑体" w:hAnsi="黑体" w:eastAsia="黑体"/>
          <w:sz w:val="21"/>
          <w:lang w:val="en-US" w:eastAsia="zh-CN"/>
        </w:rPr>
        <w:t>四</w:t>
      </w:r>
      <w:r>
        <w:rPr>
          <w:rFonts w:hint="eastAsia" w:ascii="黑体" w:hAnsi="黑体" w:eastAsia="黑体"/>
          <w:sz w:val="21"/>
        </w:rPr>
        <w:t>星级（</w:t>
      </w:r>
      <w:r>
        <w:rPr>
          <w:sz w:val="21"/>
        </w:rPr>
        <w:t>☆☆☆☆</w:t>
      </w:r>
      <w:r>
        <w:rPr>
          <w:rFonts w:hint="eastAsia" w:ascii="黑体" w:hAnsi="黑体" w:eastAsia="黑体"/>
          <w:sz w:val="21"/>
        </w:rPr>
        <w:t>）认定要求</w:t>
      </w:r>
    </w:p>
    <w:p w14:paraId="7DB0C7C7">
      <w:pPr>
        <w:pStyle w:val="8"/>
        <w:numPr>
          <w:ilvl w:val="1"/>
          <w:numId w:val="2"/>
        </w:numPr>
        <w:tabs>
          <w:tab w:val="left" w:pos="701"/>
          <w:tab w:val="left" w:pos="702"/>
        </w:tabs>
        <w:spacing w:before="1" w:after="0" w:line="240" w:lineRule="auto"/>
        <w:ind w:left="701" w:right="0" w:hanging="527"/>
        <w:jc w:val="left"/>
        <w:rPr>
          <w:rFonts w:hint="eastAsia" w:ascii="黑体" w:eastAsia="黑体"/>
          <w:sz w:val="21"/>
        </w:rPr>
      </w:pPr>
      <w:r>
        <w:rPr>
          <w:rFonts w:hint="eastAsia" w:ascii="黑体" w:eastAsia="黑体"/>
          <w:sz w:val="21"/>
        </w:rPr>
        <w:t>基本要求</w:t>
      </w:r>
    </w:p>
    <w:p w14:paraId="3E045F7B">
      <w:pPr>
        <w:pStyle w:val="3"/>
        <w:spacing w:before="6"/>
        <w:rPr>
          <w:rFonts w:ascii="黑体"/>
          <w:sz w:val="15"/>
        </w:rPr>
      </w:pPr>
    </w:p>
    <w:p w14:paraId="2C34CC5A">
      <w:pPr>
        <w:pStyle w:val="8"/>
        <w:numPr>
          <w:ilvl w:val="2"/>
          <w:numId w:val="2"/>
        </w:numPr>
        <w:tabs>
          <w:tab w:val="left" w:pos="911"/>
          <w:tab w:val="left" w:pos="912"/>
        </w:tabs>
        <w:spacing w:before="0" w:after="0" w:line="240" w:lineRule="auto"/>
        <w:ind w:left="911" w:right="0" w:hanging="737"/>
        <w:jc w:val="left"/>
        <w:rPr>
          <w:sz w:val="21"/>
        </w:rPr>
      </w:pPr>
      <w:r>
        <w:rPr>
          <w:sz w:val="21"/>
        </w:rPr>
        <w:t>符合</w:t>
      </w:r>
      <w:r>
        <w:rPr>
          <w:rFonts w:hint="eastAsia"/>
          <w:sz w:val="21"/>
          <w:lang w:val="en-US" w:eastAsia="zh-CN"/>
        </w:rPr>
        <w:t>三</w:t>
      </w:r>
      <w:r>
        <w:rPr>
          <w:sz w:val="21"/>
        </w:rPr>
        <w:t>星级（☆☆☆）认定要求。</w:t>
      </w:r>
    </w:p>
    <w:p w14:paraId="6D647A19">
      <w:pPr>
        <w:pStyle w:val="8"/>
        <w:numPr>
          <w:ilvl w:val="2"/>
          <w:numId w:val="2"/>
        </w:numPr>
        <w:tabs>
          <w:tab w:val="left" w:pos="911"/>
          <w:tab w:val="left" w:pos="912"/>
        </w:tabs>
        <w:spacing w:before="43" w:after="0" w:line="240" w:lineRule="auto"/>
        <w:ind w:left="911" w:right="0" w:hanging="737"/>
        <w:jc w:val="left"/>
        <w:rPr>
          <w:sz w:val="21"/>
        </w:rPr>
      </w:pPr>
      <w:r>
        <w:rPr>
          <w:spacing w:val="-6"/>
          <w:sz w:val="21"/>
        </w:rPr>
        <w:t xml:space="preserve">年屠宰设计能力达到 </w:t>
      </w:r>
      <w:r>
        <w:rPr>
          <w:sz w:val="21"/>
        </w:rPr>
        <w:t>20000</w:t>
      </w:r>
      <w:r>
        <w:rPr>
          <w:spacing w:val="-12"/>
          <w:sz w:val="21"/>
        </w:rPr>
        <w:t xml:space="preserve"> 头以上，实际屠宰量达到 </w:t>
      </w:r>
      <w:r>
        <w:rPr>
          <w:sz w:val="21"/>
        </w:rPr>
        <w:t>10000</w:t>
      </w:r>
      <w:r>
        <w:rPr>
          <w:spacing w:val="-12"/>
          <w:sz w:val="21"/>
        </w:rPr>
        <w:t xml:space="preserve"> 头以上。</w:t>
      </w:r>
    </w:p>
    <w:p w14:paraId="7254D38A">
      <w:pPr>
        <w:pStyle w:val="8"/>
        <w:numPr>
          <w:ilvl w:val="2"/>
          <w:numId w:val="2"/>
        </w:numPr>
        <w:tabs>
          <w:tab w:val="left" w:pos="911"/>
          <w:tab w:val="left" w:pos="912"/>
        </w:tabs>
        <w:spacing w:before="43" w:after="0" w:line="240" w:lineRule="auto"/>
        <w:ind w:left="911" w:right="0" w:hanging="737"/>
        <w:jc w:val="left"/>
        <w:rPr>
          <w:sz w:val="21"/>
        </w:rPr>
      </w:pPr>
      <w:r>
        <w:rPr>
          <w:spacing w:val="-10"/>
          <w:sz w:val="21"/>
        </w:rPr>
        <w:t xml:space="preserve">屠宰的肉牛 </w:t>
      </w:r>
      <w:r>
        <w:rPr>
          <w:sz w:val="21"/>
        </w:rPr>
        <w:t>80%以上来自规模化养殖基地。</w:t>
      </w:r>
    </w:p>
    <w:p w14:paraId="1C1AB256">
      <w:pPr>
        <w:pStyle w:val="8"/>
        <w:numPr>
          <w:ilvl w:val="2"/>
          <w:numId w:val="2"/>
        </w:numPr>
        <w:tabs>
          <w:tab w:val="left" w:pos="911"/>
          <w:tab w:val="left" w:pos="912"/>
        </w:tabs>
        <w:spacing w:before="43" w:after="0" w:line="240" w:lineRule="auto"/>
        <w:ind w:left="911" w:right="0" w:hanging="737"/>
        <w:jc w:val="left"/>
        <w:rPr>
          <w:sz w:val="21"/>
        </w:rPr>
      </w:pPr>
      <w:r>
        <w:rPr>
          <w:spacing w:val="-4"/>
          <w:sz w:val="21"/>
        </w:rPr>
        <w:t xml:space="preserve">建立有自属的养殖基地，存栏量达到 </w:t>
      </w:r>
      <w:r>
        <w:rPr>
          <w:sz w:val="21"/>
        </w:rPr>
        <w:t>4000</w:t>
      </w:r>
      <w:r>
        <w:rPr>
          <w:spacing w:val="-12"/>
          <w:sz w:val="21"/>
        </w:rPr>
        <w:t xml:space="preserve"> 头以上。</w:t>
      </w:r>
    </w:p>
    <w:p w14:paraId="469E2C9A">
      <w:pPr>
        <w:pStyle w:val="8"/>
        <w:numPr>
          <w:ilvl w:val="2"/>
          <w:numId w:val="2"/>
        </w:numPr>
        <w:tabs>
          <w:tab w:val="left" w:pos="911"/>
          <w:tab w:val="left" w:pos="912"/>
        </w:tabs>
        <w:spacing w:before="43" w:after="0" w:line="240" w:lineRule="auto"/>
        <w:ind w:left="911" w:right="0" w:hanging="737"/>
        <w:jc w:val="left"/>
        <w:rPr>
          <w:sz w:val="21"/>
        </w:rPr>
      </w:pPr>
      <w:r>
        <w:rPr>
          <w:spacing w:val="25"/>
          <w:sz w:val="21"/>
        </w:rPr>
        <w:t>通过</w:t>
      </w:r>
      <w:r>
        <w:rPr>
          <w:sz w:val="21"/>
        </w:rPr>
        <w:t>GB/T</w:t>
      </w:r>
      <w:r>
        <w:rPr>
          <w:spacing w:val="-2"/>
          <w:sz w:val="21"/>
        </w:rPr>
        <w:t xml:space="preserve"> </w:t>
      </w:r>
      <w:r>
        <w:rPr>
          <w:sz w:val="21"/>
        </w:rPr>
        <w:t>24001</w:t>
      </w:r>
      <w:r>
        <w:rPr>
          <w:spacing w:val="-8"/>
          <w:sz w:val="21"/>
        </w:rPr>
        <w:t xml:space="preserve"> 环境管理体系认证。</w:t>
      </w:r>
    </w:p>
    <w:p w14:paraId="108E1DA5">
      <w:pPr>
        <w:pStyle w:val="3"/>
        <w:spacing w:before="7"/>
        <w:rPr>
          <w:sz w:val="15"/>
        </w:rPr>
      </w:pPr>
    </w:p>
    <w:p w14:paraId="1E210F45">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设施设备</w:t>
      </w:r>
    </w:p>
    <w:p w14:paraId="172400E2">
      <w:pPr>
        <w:pStyle w:val="3"/>
        <w:spacing w:before="6"/>
        <w:rPr>
          <w:rFonts w:ascii="黑体"/>
          <w:sz w:val="15"/>
        </w:rPr>
      </w:pPr>
    </w:p>
    <w:p w14:paraId="696078D1">
      <w:pPr>
        <w:pStyle w:val="8"/>
        <w:numPr>
          <w:ilvl w:val="2"/>
          <w:numId w:val="2"/>
        </w:numPr>
        <w:tabs>
          <w:tab w:val="left" w:pos="911"/>
          <w:tab w:val="left" w:pos="912"/>
        </w:tabs>
        <w:spacing w:before="1" w:after="0" w:line="240" w:lineRule="auto"/>
        <w:ind w:left="911" w:right="0" w:hanging="737"/>
        <w:jc w:val="left"/>
        <w:rPr>
          <w:sz w:val="21"/>
        </w:rPr>
      </w:pPr>
      <w:r>
        <w:rPr>
          <w:spacing w:val="-4"/>
          <w:sz w:val="21"/>
        </w:rPr>
        <w:t xml:space="preserve">发货台有温控设施，温度控制在 </w:t>
      </w:r>
      <w:r>
        <w:rPr>
          <w:sz w:val="21"/>
        </w:rPr>
        <w:t>10℃以下。</w:t>
      </w:r>
    </w:p>
    <w:p w14:paraId="02BC37C1">
      <w:pPr>
        <w:pStyle w:val="8"/>
        <w:numPr>
          <w:ilvl w:val="2"/>
          <w:numId w:val="2"/>
        </w:numPr>
        <w:tabs>
          <w:tab w:val="left" w:pos="911"/>
          <w:tab w:val="left" w:pos="912"/>
        </w:tabs>
        <w:spacing w:before="42" w:after="0" w:line="240" w:lineRule="auto"/>
        <w:ind w:left="911" w:right="0" w:hanging="737"/>
        <w:jc w:val="left"/>
        <w:rPr>
          <w:sz w:val="21"/>
        </w:rPr>
      </w:pPr>
      <w:r>
        <w:rPr>
          <w:sz w:val="21"/>
        </w:rPr>
        <w:t>冷却排酸库内具有湿度控制自动加湿装置。</w:t>
      </w:r>
    </w:p>
    <w:p w14:paraId="56E27672">
      <w:pPr>
        <w:pStyle w:val="3"/>
        <w:spacing w:before="7"/>
        <w:rPr>
          <w:sz w:val="15"/>
        </w:rPr>
      </w:pPr>
    </w:p>
    <w:p w14:paraId="09B34588">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产品追溯和召回</w:t>
      </w:r>
    </w:p>
    <w:p w14:paraId="057D16B6">
      <w:pPr>
        <w:pStyle w:val="3"/>
        <w:spacing w:before="7"/>
        <w:rPr>
          <w:rFonts w:ascii="黑体"/>
          <w:sz w:val="15"/>
        </w:rPr>
      </w:pPr>
    </w:p>
    <w:p w14:paraId="523A4647">
      <w:pPr>
        <w:pStyle w:val="3"/>
        <w:ind w:left="595"/>
        <w:rPr>
          <w:sz w:val="27"/>
        </w:rPr>
      </w:pPr>
      <w:r>
        <w:t>拥有 ERP 或同类产品追溯系统，产品达到全程可追溯。</w:t>
      </w:r>
    </w:p>
    <w:p w14:paraId="561947B7">
      <w:pPr>
        <w:pStyle w:val="8"/>
        <w:numPr>
          <w:ilvl w:val="0"/>
          <w:numId w:val="2"/>
        </w:numPr>
        <w:tabs>
          <w:tab w:val="left" w:pos="491"/>
          <w:tab w:val="left" w:pos="492"/>
        </w:tabs>
        <w:spacing w:before="0" w:after="0" w:line="240" w:lineRule="auto"/>
        <w:ind w:left="491" w:right="0" w:hanging="317"/>
        <w:jc w:val="left"/>
        <w:rPr>
          <w:rFonts w:hint="eastAsia" w:ascii="黑体" w:hAnsi="黑体" w:eastAsia="黑体"/>
          <w:sz w:val="21"/>
        </w:rPr>
      </w:pPr>
      <w:r>
        <w:rPr>
          <w:rFonts w:hint="eastAsia" w:ascii="黑体" w:hAnsi="黑体" w:eastAsia="黑体"/>
          <w:sz w:val="21"/>
        </w:rPr>
        <w:t>五星级（</w:t>
      </w:r>
      <w:r>
        <w:rPr>
          <w:sz w:val="21"/>
        </w:rPr>
        <w:t>☆☆☆☆☆</w:t>
      </w:r>
      <w:r>
        <w:rPr>
          <w:rFonts w:hint="eastAsia" w:ascii="黑体" w:hAnsi="黑体" w:eastAsia="黑体"/>
          <w:sz w:val="21"/>
        </w:rPr>
        <w:t>）认定要求</w:t>
      </w:r>
    </w:p>
    <w:p w14:paraId="7A11E517">
      <w:pPr>
        <w:pStyle w:val="8"/>
        <w:numPr>
          <w:ilvl w:val="1"/>
          <w:numId w:val="2"/>
        </w:numPr>
        <w:tabs>
          <w:tab w:val="left" w:pos="701"/>
          <w:tab w:val="left" w:pos="702"/>
        </w:tabs>
        <w:spacing w:before="156" w:after="0" w:line="240" w:lineRule="auto"/>
        <w:ind w:left="701" w:right="0" w:hanging="527"/>
        <w:jc w:val="left"/>
        <w:rPr>
          <w:rFonts w:hint="eastAsia" w:ascii="黑体" w:eastAsia="黑体"/>
          <w:sz w:val="21"/>
        </w:rPr>
      </w:pPr>
      <w:r>
        <w:rPr>
          <w:rFonts w:hint="eastAsia" w:ascii="黑体" w:eastAsia="黑体"/>
          <w:sz w:val="21"/>
        </w:rPr>
        <w:t>基本要求</w:t>
      </w:r>
    </w:p>
    <w:p w14:paraId="338F79BF">
      <w:pPr>
        <w:pStyle w:val="3"/>
        <w:spacing w:before="6"/>
        <w:rPr>
          <w:rFonts w:ascii="黑体"/>
          <w:sz w:val="15"/>
        </w:rPr>
      </w:pPr>
    </w:p>
    <w:p w14:paraId="066CAE64">
      <w:pPr>
        <w:pStyle w:val="8"/>
        <w:numPr>
          <w:ilvl w:val="2"/>
          <w:numId w:val="2"/>
        </w:numPr>
        <w:tabs>
          <w:tab w:val="left" w:pos="911"/>
          <w:tab w:val="left" w:pos="912"/>
        </w:tabs>
        <w:spacing w:before="1" w:after="0" w:line="240" w:lineRule="auto"/>
        <w:ind w:left="911" w:right="0" w:hanging="737"/>
        <w:jc w:val="left"/>
        <w:rPr>
          <w:sz w:val="21"/>
        </w:rPr>
      </w:pPr>
      <w:r>
        <w:rPr>
          <w:sz w:val="21"/>
        </w:rPr>
        <w:t>符合四星级（☆☆☆☆）认定要求。</w:t>
      </w:r>
    </w:p>
    <w:p w14:paraId="3C875866">
      <w:pPr>
        <w:pStyle w:val="8"/>
        <w:numPr>
          <w:ilvl w:val="2"/>
          <w:numId w:val="2"/>
        </w:numPr>
        <w:tabs>
          <w:tab w:val="left" w:pos="911"/>
          <w:tab w:val="left" w:pos="912"/>
        </w:tabs>
        <w:spacing w:before="43" w:after="0" w:line="240" w:lineRule="auto"/>
        <w:ind w:left="911" w:right="0" w:hanging="737"/>
        <w:jc w:val="left"/>
        <w:rPr>
          <w:sz w:val="21"/>
        </w:rPr>
      </w:pPr>
      <w:r>
        <w:rPr>
          <w:spacing w:val="-6"/>
          <w:sz w:val="21"/>
        </w:rPr>
        <w:t xml:space="preserve">年屠宰设计能力达到 </w:t>
      </w:r>
      <w:r>
        <w:rPr>
          <w:sz w:val="21"/>
        </w:rPr>
        <w:t>30000</w:t>
      </w:r>
      <w:r>
        <w:rPr>
          <w:spacing w:val="-12"/>
          <w:sz w:val="21"/>
        </w:rPr>
        <w:t xml:space="preserve"> 头以上，实际屠宰量达到 </w:t>
      </w:r>
      <w:r>
        <w:rPr>
          <w:sz w:val="21"/>
        </w:rPr>
        <w:t>12000</w:t>
      </w:r>
      <w:r>
        <w:rPr>
          <w:spacing w:val="-12"/>
          <w:sz w:val="21"/>
        </w:rPr>
        <w:t xml:space="preserve"> 头以上。</w:t>
      </w:r>
    </w:p>
    <w:p w14:paraId="4D8A1461">
      <w:pPr>
        <w:pStyle w:val="8"/>
        <w:numPr>
          <w:ilvl w:val="2"/>
          <w:numId w:val="2"/>
        </w:numPr>
        <w:tabs>
          <w:tab w:val="left" w:pos="911"/>
          <w:tab w:val="left" w:pos="912"/>
        </w:tabs>
        <w:spacing w:before="42" w:after="0" w:line="240" w:lineRule="auto"/>
        <w:ind w:left="911" w:right="0" w:hanging="737"/>
        <w:jc w:val="left"/>
        <w:rPr>
          <w:sz w:val="21"/>
        </w:rPr>
      </w:pPr>
      <w:r>
        <w:rPr>
          <w:spacing w:val="-10"/>
          <w:sz w:val="21"/>
        </w:rPr>
        <w:t xml:space="preserve">屠宰的肉牛 </w:t>
      </w:r>
      <w:r>
        <w:rPr>
          <w:sz w:val="21"/>
        </w:rPr>
        <w:t>50%以上来自自属养殖基地，其他全部来自规模化养殖基地。</w:t>
      </w:r>
    </w:p>
    <w:p w14:paraId="34B6651B">
      <w:pPr>
        <w:pStyle w:val="3"/>
        <w:spacing w:before="7"/>
        <w:rPr>
          <w:sz w:val="15"/>
        </w:rPr>
      </w:pPr>
    </w:p>
    <w:p w14:paraId="2C0133C3">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检验</w:t>
      </w:r>
    </w:p>
    <w:p w14:paraId="75E45D3C">
      <w:pPr>
        <w:pStyle w:val="3"/>
        <w:spacing w:before="7"/>
        <w:rPr>
          <w:rFonts w:ascii="黑体"/>
          <w:sz w:val="15"/>
        </w:rPr>
      </w:pPr>
    </w:p>
    <w:p w14:paraId="4997E342">
      <w:pPr>
        <w:pStyle w:val="3"/>
        <w:spacing w:line="278" w:lineRule="auto"/>
        <w:ind w:left="175" w:right="312" w:firstLine="420"/>
      </w:pPr>
      <w:r>
        <w:rPr>
          <w:spacing w:val="-11"/>
        </w:rPr>
        <w:t xml:space="preserve">配备通过 </w:t>
      </w:r>
      <w:r>
        <w:t>CNAS</w:t>
      </w:r>
      <w:r>
        <w:rPr>
          <w:spacing w:val="-9"/>
        </w:rPr>
        <w:t xml:space="preserve"> 认可的实验室，认可范围至少应包括微生物和药残项目，企业自定检测标准高于国</w:t>
      </w:r>
      <w:r>
        <w:t>家标准。</w:t>
      </w:r>
    </w:p>
    <w:p w14:paraId="7450AD86">
      <w:pPr>
        <w:pStyle w:val="8"/>
        <w:numPr>
          <w:ilvl w:val="1"/>
          <w:numId w:val="2"/>
        </w:numPr>
        <w:tabs>
          <w:tab w:val="left" w:pos="701"/>
          <w:tab w:val="left" w:pos="702"/>
        </w:tabs>
        <w:spacing w:before="156" w:after="0" w:line="240" w:lineRule="auto"/>
        <w:ind w:left="701" w:right="0" w:hanging="527"/>
        <w:jc w:val="left"/>
        <w:rPr>
          <w:rFonts w:hint="eastAsia" w:ascii="黑体" w:eastAsia="黑体"/>
          <w:sz w:val="21"/>
        </w:rPr>
      </w:pPr>
      <w:r>
        <w:rPr>
          <w:rFonts w:hint="eastAsia" w:ascii="黑体" w:eastAsia="黑体"/>
          <w:sz w:val="21"/>
        </w:rPr>
        <w:t>运输要求</w:t>
      </w:r>
    </w:p>
    <w:p w14:paraId="73F0338B">
      <w:pPr>
        <w:pStyle w:val="3"/>
        <w:spacing w:before="6"/>
        <w:rPr>
          <w:rFonts w:ascii="黑体"/>
          <w:sz w:val="15"/>
        </w:rPr>
      </w:pPr>
    </w:p>
    <w:p w14:paraId="5D78041F">
      <w:pPr>
        <w:pStyle w:val="3"/>
        <w:spacing w:before="1"/>
        <w:ind w:left="595"/>
      </w:pPr>
      <w:r>
        <w:t>冷藏运输车应配备全程温度及实时定位监控装置，对产品运输过程进行实时监控。</w:t>
      </w:r>
    </w:p>
    <w:p w14:paraId="3755363A">
      <w:pPr>
        <w:pStyle w:val="3"/>
        <w:spacing w:before="6"/>
        <w:rPr>
          <w:sz w:val="15"/>
        </w:rPr>
      </w:pPr>
    </w:p>
    <w:p w14:paraId="1134FD4B">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产品追溯和召回</w:t>
      </w:r>
    </w:p>
    <w:p w14:paraId="1664A7C0">
      <w:pPr>
        <w:pStyle w:val="3"/>
        <w:spacing w:before="7"/>
        <w:rPr>
          <w:rFonts w:ascii="黑体"/>
          <w:sz w:val="15"/>
        </w:rPr>
      </w:pPr>
    </w:p>
    <w:p w14:paraId="316E04FE">
      <w:pPr>
        <w:pStyle w:val="3"/>
        <w:ind w:left="595"/>
      </w:pPr>
      <w:r>
        <w:t>建有信息化产品全程追溯体系。</w:t>
      </w:r>
    </w:p>
    <w:p w14:paraId="150C385F">
      <w:pPr>
        <w:pStyle w:val="3"/>
        <w:spacing w:before="7"/>
        <w:rPr>
          <w:sz w:val="15"/>
        </w:rPr>
      </w:pPr>
    </w:p>
    <w:p w14:paraId="5F51768E">
      <w:pPr>
        <w:pStyle w:val="8"/>
        <w:numPr>
          <w:ilvl w:val="1"/>
          <w:numId w:val="2"/>
        </w:numPr>
        <w:tabs>
          <w:tab w:val="left" w:pos="701"/>
          <w:tab w:val="left" w:pos="702"/>
        </w:tabs>
        <w:spacing w:before="0" w:after="0" w:line="240" w:lineRule="auto"/>
        <w:ind w:left="701" w:right="0" w:hanging="527"/>
        <w:jc w:val="left"/>
        <w:rPr>
          <w:rFonts w:hint="eastAsia" w:ascii="黑体" w:eastAsia="黑体"/>
          <w:sz w:val="21"/>
        </w:rPr>
      </w:pPr>
      <w:r>
        <w:rPr>
          <w:rFonts w:hint="eastAsia" w:ascii="黑体" w:eastAsia="黑体"/>
          <w:sz w:val="21"/>
        </w:rPr>
        <w:t>其他</w:t>
      </w:r>
    </w:p>
    <w:p w14:paraId="269C5BDD">
      <w:pPr>
        <w:pStyle w:val="3"/>
        <w:spacing w:before="6"/>
        <w:rPr>
          <w:rFonts w:ascii="黑体"/>
          <w:sz w:val="15"/>
        </w:rPr>
      </w:pPr>
    </w:p>
    <w:p w14:paraId="29552786">
      <w:pPr>
        <w:pStyle w:val="8"/>
        <w:numPr>
          <w:ilvl w:val="2"/>
          <w:numId w:val="2"/>
        </w:numPr>
        <w:tabs>
          <w:tab w:val="left" w:pos="911"/>
          <w:tab w:val="left" w:pos="912"/>
        </w:tabs>
        <w:spacing w:before="1" w:after="0" w:line="240" w:lineRule="auto"/>
        <w:ind w:left="911" w:right="0" w:hanging="737"/>
        <w:jc w:val="left"/>
        <w:rPr>
          <w:sz w:val="21"/>
        </w:rPr>
      </w:pPr>
      <w:r>
        <w:rPr>
          <w:sz w:val="21"/>
        </w:rPr>
        <w:t>30%以上的牛肉转化成深加工产品，并取得相应的食品生产许可证。</w:t>
      </w:r>
    </w:p>
    <w:p w14:paraId="3588ECFD">
      <w:pPr>
        <w:pStyle w:val="8"/>
        <w:numPr>
          <w:ilvl w:val="2"/>
          <w:numId w:val="2"/>
        </w:numPr>
        <w:tabs>
          <w:tab w:val="left" w:pos="911"/>
          <w:tab w:val="left" w:pos="912"/>
        </w:tabs>
        <w:spacing w:before="43" w:after="0" w:line="240" w:lineRule="auto"/>
        <w:ind w:left="911" w:right="0" w:hanging="737"/>
        <w:jc w:val="left"/>
        <w:rPr>
          <w:sz w:val="21"/>
        </w:rPr>
      </w:pPr>
      <w:r>
        <w:rPr>
          <w:sz w:val="21"/>
        </w:rPr>
        <w:t>建设有自属的饲草种植基地、种系繁育、养殖基地、循环经济。</w:t>
      </w:r>
    </w:p>
    <w:p w14:paraId="1A5B1BF1">
      <w:pPr>
        <w:pStyle w:val="8"/>
        <w:numPr>
          <w:ilvl w:val="2"/>
          <w:numId w:val="2"/>
        </w:numPr>
        <w:tabs>
          <w:tab w:val="left" w:pos="911"/>
          <w:tab w:val="left" w:pos="912"/>
        </w:tabs>
        <w:spacing w:before="42" w:after="0" w:line="240" w:lineRule="auto"/>
        <w:ind w:left="911" w:right="0" w:hanging="737"/>
        <w:jc w:val="left"/>
        <w:rPr>
          <w:sz w:val="21"/>
        </w:rPr>
      </w:pPr>
      <w:r>
        <w:rPr>
          <w:spacing w:val="25"/>
          <w:sz w:val="21"/>
        </w:rPr>
        <w:t>通过</w:t>
      </w:r>
      <w:r>
        <w:rPr>
          <w:sz w:val="21"/>
        </w:rPr>
        <w:t>GB/T</w:t>
      </w:r>
      <w:r>
        <w:rPr>
          <w:spacing w:val="-2"/>
          <w:sz w:val="21"/>
        </w:rPr>
        <w:t xml:space="preserve"> </w:t>
      </w:r>
      <w:r>
        <w:rPr>
          <w:sz w:val="21"/>
        </w:rPr>
        <w:t>28001</w:t>
      </w:r>
      <w:r>
        <w:rPr>
          <w:spacing w:val="-8"/>
          <w:sz w:val="21"/>
        </w:rPr>
        <w:t xml:space="preserve"> 职业健康安全管理体系认证。</w:t>
      </w:r>
    </w:p>
    <w:p w14:paraId="675C5E7E">
      <w:pPr>
        <w:pStyle w:val="3"/>
        <w:rPr>
          <w:sz w:val="20"/>
        </w:rPr>
      </w:pPr>
    </w:p>
    <w:p w14:paraId="7F0B4DB4">
      <w:pPr>
        <w:pStyle w:val="3"/>
        <w:rPr>
          <w:sz w:val="20"/>
        </w:rPr>
      </w:pPr>
    </w:p>
    <w:p w14:paraId="3FC4F780">
      <w:pPr>
        <w:pStyle w:val="3"/>
        <w:spacing w:before="3"/>
      </w:pPr>
      <w:r>
        <mc:AlternateContent>
          <mc:Choice Requires="wps">
            <w:drawing>
              <wp:anchor distT="0" distB="0" distL="114300" distR="114300" simplePos="0" relativeHeight="251667456" behindDoc="1" locked="0" layoutInCell="1" allowOverlap="1">
                <wp:simplePos x="0" y="0"/>
                <wp:positionH relativeFrom="page">
                  <wp:posOffset>2769870</wp:posOffset>
                </wp:positionH>
                <wp:positionV relativeFrom="paragraph">
                  <wp:posOffset>410210</wp:posOffset>
                </wp:positionV>
                <wp:extent cx="2200275" cy="0"/>
                <wp:effectExtent l="0" t="4445" r="0" b="5080"/>
                <wp:wrapTopAndBottom/>
                <wp:docPr id="5" name="直接连接符 5"/>
                <wp:cNvGraphicFramePr/>
                <a:graphic xmlns:a="http://schemas.openxmlformats.org/drawingml/2006/main">
                  <a:graphicData uri="http://schemas.microsoft.com/office/word/2010/wordprocessingShape">
                    <wps:wsp>
                      <wps:cNvCnPr/>
                      <wps:spPr>
                        <a:xfrm>
                          <a:off x="0" y="0"/>
                          <a:ext cx="2200275" cy="0"/>
                        </a:xfrm>
                        <a:prstGeom prst="line">
                          <a:avLst/>
                        </a:prstGeom>
                        <a:ln w="306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8.1pt;margin-top:32.3pt;height:0pt;width:173.25pt;mso-position-horizontal-relative:page;mso-wrap-distance-bottom:0pt;mso-wrap-distance-top:0pt;z-index:-251649024;mso-width-relative:page;mso-height-relative:page;" filled="f" stroked="t" coordsize="21600,21600" o:gfxdata="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q752AAAAAkBAAAPAAAAAAAAAAEAIAAAACIAAABkcnMvZG93bnJldi54bWxQSwEC&#10;FAAUAAAACACHTuJAfkhDxPQBAADkAwAADgAAAAAAAAABACAAAAAnAQAAZHJzL2Uyb0RvYy54bWxQ&#10;SwUGAAAAAAYABgBZAQAAjQUAAAAA&#10;">
                <v:fill on="f" focussize="0,0"/>
                <v:stroke weight="0.241496062992126pt" color="#000000" joinstyle="round"/>
                <v:imagedata o:title=""/>
                <o:lock v:ext="edit" aspectratio="f"/>
                <w10:wrap type="topAndBottom"/>
              </v:line>
            </w:pict>
          </mc:Fallback>
        </mc:AlternateContent>
      </w:r>
    </w:p>
    <w:sectPr>
      <w:headerReference r:id="rId11" w:type="default"/>
      <w:footerReference r:id="rId12" w:type="default"/>
      <w:pgSz w:w="11910" w:h="16840"/>
      <w:pgMar w:top="1660" w:right="820" w:bottom="1040" w:left="1240" w:header="1441" w:footer="8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72AD">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6BAC">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CB70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0CB705">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A03E">
    <w:pPr>
      <w:pStyle w:val="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D51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0D51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8560">
    <w:pPr>
      <w:pStyle w:val="5"/>
      <w:wordWrap w:val="0"/>
      <w:jc w:val="right"/>
      <w:rPr>
        <w:rFonts w:hint="default" w:eastAsia="宋体"/>
        <w:color w:val="auto"/>
        <w:sz w:val="30"/>
        <w:szCs w:val="30"/>
        <w:lang w:val="en-US" w:eastAsia="zh-CN"/>
      </w:rPr>
    </w:pPr>
    <w:r>
      <w:rPr>
        <w:rFonts w:hint="eastAsia"/>
        <w:color w:val="auto"/>
        <w:sz w:val="30"/>
        <w:szCs w:val="30"/>
        <w:lang w:val="en-US" w:eastAsia="zh-CN"/>
      </w:rPr>
      <w:t>T/HNRX  0002-2025</w:t>
    </w:r>
  </w:p>
  <w:p w14:paraId="67EB021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08CC">
    <w:pPr>
      <w:pStyle w:val="5"/>
      <w:wordWrap w:val="0"/>
      <w:jc w:val="right"/>
      <w:rPr>
        <w:rFonts w:hint="default" w:eastAsia="宋体"/>
        <w:color w:val="auto"/>
        <w:sz w:val="30"/>
        <w:szCs w:val="30"/>
        <w:lang w:val="en-US" w:eastAsia="zh-CN"/>
      </w:rPr>
    </w:pPr>
    <w:r>
      <w:rPr>
        <w:rFonts w:hint="eastAsia"/>
        <w:color w:val="auto"/>
        <w:sz w:val="30"/>
        <w:szCs w:val="30"/>
        <w:lang w:val="en-US" w:eastAsia="zh-CN"/>
      </w:rPr>
      <w:t>T/HNRX  0002-2025</w:t>
    </w:r>
  </w:p>
  <w:p w14:paraId="639A3819">
    <w:pPr>
      <w:pStyle w:val="3"/>
      <w:spacing w:line="14" w:lineRule="auto"/>
      <w:rPr>
        <w:color w:val="auto"/>
        <w:sz w:val="20"/>
      </w:rPr>
    </w:pPr>
    <w:r>
      <w:rPr>
        <w:color w:val="auto"/>
      </w:rPr>
      <mc:AlternateContent>
        <mc:Choice Requires="wps">
          <w:drawing>
            <wp:anchor distT="0" distB="0" distL="114300" distR="114300" simplePos="0" relativeHeight="251659264" behindDoc="1" locked="0" layoutInCell="1" allowOverlap="1">
              <wp:simplePos x="0" y="0"/>
              <wp:positionH relativeFrom="page">
                <wp:posOffset>3429000</wp:posOffset>
              </wp:positionH>
              <wp:positionV relativeFrom="page">
                <wp:posOffset>1200150</wp:posOffset>
              </wp:positionV>
              <wp:extent cx="228600" cy="228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wps:spPr>
                    <wps:txbx>
                      <w:txbxContent>
                        <w:p w14:paraId="3234475C">
                          <w:pPr>
                            <w:spacing w:before="0" w:line="360" w:lineRule="exact"/>
                            <w:ind w:right="0"/>
                            <w:jc w:val="left"/>
                            <w:rPr>
                              <w:rFonts w:hint="eastAsia" w:ascii="黑体" w:eastAsia="黑体"/>
                              <w:sz w:val="32"/>
                            </w:rPr>
                          </w:pPr>
                        </w:p>
                      </w:txbxContent>
                    </wps:txbx>
                    <wps:bodyPr lIns="0" tIns="0" rIns="0" bIns="0" upright="1"/>
                  </wps:wsp>
                </a:graphicData>
              </a:graphic>
            </wp:anchor>
          </w:drawing>
        </mc:Choice>
        <mc:Fallback>
          <w:pict>
            <v:shape id="_x0000_s1026" o:spid="_x0000_s1026" o:spt="202" type="#_x0000_t202" style="position:absolute;left:0pt;margin-left:270pt;margin-top:94.5pt;height:18pt;width:18pt;mso-position-horizontal-relative:page;mso-position-vertical-relative:page;z-index:-251657216;mso-width-relative:page;mso-height-relative:page;" filled="f" stroked="f" coordsize="21600,21600" o:gfxdata="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rxCUDZAAAACwEAAA8AAAAAAAAAAQAgAAAAIgAAAGRycy9kb3ducmV2LnhtbFBLAQIUABQAAAAI&#10;AIdO4kBI/wQ6swEAAHEDAAAOAAAAAAAAAAEAIAAAACgBAABkcnMvZTJvRG9jLnhtbFBLBQYAAAAA&#10;BgAGAFkBAABNBQAAAAA=&#10;">
              <v:fill on="f" focussize="0,0"/>
              <v:stroke on="f"/>
              <v:imagedata o:title=""/>
              <o:lock v:ext="edit" aspectratio="f"/>
              <v:textbox inset="0mm,0mm,0mm,0mm">
                <w:txbxContent>
                  <w:p w14:paraId="3234475C">
                    <w:pPr>
                      <w:spacing w:before="0" w:line="360" w:lineRule="exact"/>
                      <w:ind w:right="0"/>
                      <w:jc w:val="left"/>
                      <w:rPr>
                        <w:rFonts w:hint="eastAsia" w:ascii="黑体" w:eastAsia="黑体"/>
                        <w:sz w:val="32"/>
                      </w:rPr>
                    </w:pPr>
                  </w:p>
                </w:txbxContent>
              </v:textbox>
            </v:shape>
          </w:pict>
        </mc:Fallback>
      </mc:AlternateContent>
    </w:r>
    <w:r>
      <w:rPr>
        <w:color w:val="auto"/>
      </w:rPr>
      <mc:AlternateContent>
        <mc:Choice Requires="wps">
          <w:drawing>
            <wp:anchor distT="0" distB="0" distL="114300" distR="114300" simplePos="0" relativeHeight="251660288" behindDoc="1" locked="0" layoutInCell="1" allowOverlap="1">
              <wp:simplePos x="0" y="0"/>
              <wp:positionH relativeFrom="page">
                <wp:posOffset>3937000</wp:posOffset>
              </wp:positionH>
              <wp:positionV relativeFrom="page">
                <wp:posOffset>1200150</wp:posOffset>
              </wp:positionV>
              <wp:extent cx="228600" cy="228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wps:spPr>
                    <wps:txbx>
                      <w:txbxContent>
                        <w:p w14:paraId="6656C469">
                          <w:pPr>
                            <w:spacing w:before="0" w:line="360" w:lineRule="exact"/>
                            <w:ind w:right="0"/>
                            <w:jc w:val="left"/>
                            <w:rPr>
                              <w:rFonts w:hint="eastAsia" w:ascii="黑体" w:eastAsia="黑体"/>
                              <w:sz w:val="32"/>
                            </w:rPr>
                          </w:pPr>
                        </w:p>
                      </w:txbxContent>
                    </wps:txbx>
                    <wps:bodyPr lIns="0" tIns="0" rIns="0" bIns="0" upright="1"/>
                  </wps:wsp>
                </a:graphicData>
              </a:graphic>
            </wp:anchor>
          </w:drawing>
        </mc:Choice>
        <mc:Fallback>
          <w:pict>
            <v:shape id="_x0000_s1026" o:spid="_x0000_s1026" o:spt="202" type="#_x0000_t202" style="position:absolute;left:0pt;margin-left:310pt;margin-top:94.5pt;height:18pt;width:18pt;mso-position-horizontal-relative:page;mso-position-vertical-relative:page;z-index:-251656192;mso-width-relative:page;mso-height-relative:page;" filled="f" stroked="f" coordsize="21600,21600" o:gfxdata="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RPd7NcAAAALAQAADwAAAAAAAAABACAAAAAiAAAAZHJzL2Rvd25yZXYueG1sUEsBAhQAFAAAAAgA&#10;h07iQL0OLZm0AQAAcQMAAA4AAAAAAAAAAQAgAAAAJgEAAGRycy9lMm9Eb2MueG1sUEsFBgAAAAAG&#10;AAYAWQEAAEwFAAAAAA==&#10;">
              <v:fill on="f" focussize="0,0"/>
              <v:stroke on="f"/>
              <v:imagedata o:title=""/>
              <o:lock v:ext="edit" aspectratio="f"/>
              <v:textbox inset="0mm,0mm,0mm,0mm">
                <w:txbxContent>
                  <w:p w14:paraId="6656C469">
                    <w:pPr>
                      <w:spacing w:before="0" w:line="360" w:lineRule="exact"/>
                      <w:ind w:right="0"/>
                      <w:jc w:val="left"/>
                      <w:rPr>
                        <w:rFonts w:hint="eastAsia" w:ascii="黑体" w:eastAsia="黑体"/>
                        <w:sz w:val="3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C1E6">
    <w:pPr>
      <w:pStyle w:val="5"/>
      <w:wordWrap w:val="0"/>
      <w:jc w:val="right"/>
      <w:rPr>
        <w:rFonts w:hint="default" w:eastAsia="宋体"/>
        <w:color w:val="auto"/>
        <w:sz w:val="30"/>
        <w:szCs w:val="30"/>
        <w:lang w:val="en-US" w:eastAsia="zh-CN"/>
      </w:rPr>
    </w:pPr>
    <w:r>
      <w:rPr>
        <w:rFonts w:hint="eastAsia"/>
        <w:color w:val="auto"/>
        <w:sz w:val="30"/>
        <w:szCs w:val="30"/>
        <w:lang w:val="en-US" w:eastAsia="zh-CN"/>
      </w:rPr>
      <w:t>T/HNRX  0002-2025</w:t>
    </w:r>
  </w:p>
  <w:p w14:paraId="4445E1DA">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3987165</wp:posOffset>
              </wp:positionH>
              <wp:positionV relativeFrom="page">
                <wp:posOffset>1200150</wp:posOffset>
              </wp:positionV>
              <wp:extent cx="228600" cy="2286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wps:spPr>
                    <wps:txbx>
                      <w:txbxContent>
                        <w:p w14:paraId="6FB76088">
                          <w:pPr>
                            <w:spacing w:before="0" w:line="360" w:lineRule="exact"/>
                            <w:ind w:right="0"/>
                            <w:jc w:val="left"/>
                            <w:rPr>
                              <w:rFonts w:hint="eastAsia" w:ascii="黑体" w:eastAsia="黑体"/>
                              <w:sz w:val="32"/>
                            </w:rPr>
                          </w:pPr>
                        </w:p>
                      </w:txbxContent>
                    </wps:txbx>
                    <wps:bodyPr lIns="0" tIns="0" rIns="0" bIns="0" upright="1"/>
                  </wps:wsp>
                </a:graphicData>
              </a:graphic>
            </wp:anchor>
          </w:drawing>
        </mc:Choice>
        <mc:Fallback>
          <w:pict>
            <v:shape id="_x0000_s1026" o:spid="_x0000_s1026" o:spt="202" type="#_x0000_t202" style="position:absolute;left:0pt;margin-left:313.95pt;margin-top:94.5pt;height:18pt;width:18pt;mso-position-horizontal-relative:page;mso-position-vertical-relative:page;z-index:-251655168;mso-width-relative:page;mso-height-relative:page;" filled="f" stroked="f" coordsize="21600,21600" o:gfxdata="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uV2YtkAAAALAQAADwAAAAAAAAABACAAAAAiAAAAZHJzL2Rvd25yZXYueG1sUEsBAhQAFAAA&#10;AAgAh07iQFlquc61AQAAcwMAAA4AAAAAAAAAAQAgAAAAKAEAAGRycy9lMm9Eb2MueG1sUEsFBgAA&#10;AAAGAAYAWQEAAE8FAAAAAA==&#10;">
              <v:fill on="f" focussize="0,0"/>
              <v:stroke on="f"/>
              <v:imagedata o:title=""/>
              <o:lock v:ext="edit" aspectratio="f"/>
              <v:textbox inset="0mm,0mm,0mm,0mm">
                <w:txbxContent>
                  <w:p w14:paraId="6FB76088">
                    <w:pPr>
                      <w:spacing w:before="0" w:line="360" w:lineRule="exact"/>
                      <w:ind w:right="0"/>
                      <w:jc w:val="left"/>
                      <w:rPr>
                        <w:rFonts w:hint="eastAsia" w:ascii="黑体" w:eastAsia="黑体"/>
                        <w:sz w:val="3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8036">
    <w:pPr>
      <w:pStyle w:val="5"/>
      <w:wordWrap w:val="0"/>
      <w:jc w:val="right"/>
      <w:rPr>
        <w:rFonts w:hint="default" w:eastAsia="宋体"/>
        <w:color w:val="auto"/>
        <w:sz w:val="30"/>
        <w:szCs w:val="30"/>
        <w:lang w:val="en-US" w:eastAsia="zh-CN"/>
      </w:rPr>
    </w:pPr>
    <w:r>
      <w:rPr>
        <w:rFonts w:hint="eastAsia"/>
        <w:color w:val="auto"/>
        <w:sz w:val="30"/>
        <w:szCs w:val="30"/>
        <w:lang w:val="en-US" w:eastAsia="zh-CN"/>
      </w:rPr>
      <w:t>T/HNRX  0002-2025</w:t>
    </w:r>
  </w:p>
  <w:p w14:paraId="052A6686">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3500755</wp:posOffset>
              </wp:positionH>
              <wp:positionV relativeFrom="page">
                <wp:posOffset>1200150</wp:posOffset>
              </wp:positionV>
              <wp:extent cx="228600"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wps:spPr>
                    <wps:txbx>
                      <w:txbxContent>
                        <w:p w14:paraId="0D7DF97B">
                          <w:pPr>
                            <w:spacing w:before="0" w:line="360" w:lineRule="exact"/>
                            <w:ind w:left="20" w:right="0" w:firstLine="0"/>
                            <w:jc w:val="left"/>
                            <w:rPr>
                              <w:rFonts w:hint="eastAsia" w:ascii="黑体" w:eastAsia="黑体"/>
                              <w:sz w:val="32"/>
                            </w:rPr>
                          </w:pPr>
                        </w:p>
                      </w:txbxContent>
                    </wps:txbx>
                    <wps:bodyPr lIns="0" tIns="0" rIns="0" bIns="0" upright="1"/>
                  </wps:wsp>
                </a:graphicData>
              </a:graphic>
            </wp:anchor>
          </w:drawing>
        </mc:Choice>
        <mc:Fallback>
          <w:pict>
            <v:shape id="_x0000_s1026" o:spid="_x0000_s1026" o:spt="202" type="#_x0000_t202" style="position:absolute;left:0pt;margin-left:275.65pt;margin-top:94.5pt;height:18pt;width:18pt;mso-position-horizontal-relative:page;mso-position-vertical-relative:page;z-index:-251654144;mso-width-relative:page;mso-height-relative:page;" filled="f" stroked="f" coordsize="21600,21600" o:gfxdata="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0xZ42QAAAAsBAAAPAAAAAAAAAAEAIAAAACIAAABkcnMvZG93bnJldi54bWxQSwECFAAUAAAA&#10;CACHTuJAjIY+vrQBAABxAwAADgAAAAAAAAABACAAAAAoAQAAZHJzL2Uyb0RvYy54bWxQSwUGAAAA&#10;AAYABgBZAQAATgUAAAAA&#10;">
              <v:fill on="f" focussize="0,0"/>
              <v:stroke on="f"/>
              <v:imagedata o:title=""/>
              <o:lock v:ext="edit" aspectratio="f"/>
              <v:textbox inset="0mm,0mm,0mm,0mm">
                <w:txbxContent>
                  <w:p w14:paraId="0D7DF97B">
                    <w:pPr>
                      <w:spacing w:before="0" w:line="360" w:lineRule="exact"/>
                      <w:ind w:left="20" w:right="0" w:firstLine="0"/>
                      <w:jc w:val="left"/>
                      <w:rPr>
                        <w:rFonts w:hint="eastAsia" w:ascii="黑体" w:eastAsia="黑体"/>
                        <w:sz w:val="32"/>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FA57">
    <w:pPr>
      <w:pStyle w:val="5"/>
      <w:wordWrap w:val="0"/>
      <w:jc w:val="right"/>
      <w:rPr>
        <w:rFonts w:hint="default" w:eastAsia="宋体"/>
        <w:color w:val="auto"/>
        <w:sz w:val="30"/>
        <w:szCs w:val="30"/>
        <w:lang w:val="en-US" w:eastAsia="zh-CN"/>
      </w:rPr>
    </w:pPr>
    <w:r>
      <w:rPr>
        <w:rFonts w:hint="eastAsia"/>
        <w:color w:val="auto"/>
        <w:sz w:val="30"/>
        <w:szCs w:val="30"/>
        <w:lang w:val="en-US" w:eastAsia="zh-CN"/>
      </w:rPr>
      <w:t>T/HNRX  0002-2025</w:t>
    </w:r>
  </w:p>
  <w:p w14:paraId="4A76A06E">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5660390</wp:posOffset>
              </wp:positionH>
              <wp:positionV relativeFrom="page">
                <wp:posOffset>902335</wp:posOffset>
              </wp:positionV>
              <wp:extent cx="1064895" cy="173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4895" cy="173355"/>
                      </a:xfrm>
                      <a:prstGeom prst="rect">
                        <a:avLst/>
                      </a:prstGeom>
                      <a:noFill/>
                      <a:ln>
                        <a:noFill/>
                      </a:ln>
                    </wps:spPr>
                    <wps:txbx>
                      <w:txbxContent>
                        <w:p w14:paraId="50EFBF25">
                          <w:pPr>
                            <w:pStyle w:val="3"/>
                            <w:spacing w:line="266" w:lineRule="exact"/>
                            <w:ind w:left="20"/>
                            <w:rPr>
                              <w:rFonts w:ascii="Times New Roman" w:hAnsi="Times New Roman"/>
                            </w:rPr>
                          </w:pPr>
                        </w:p>
                      </w:txbxContent>
                    </wps:txbx>
                    <wps:bodyPr lIns="0" tIns="0" rIns="0" bIns="0" upright="1"/>
                  </wps:wsp>
                </a:graphicData>
              </a:graphic>
            </wp:anchor>
          </w:drawing>
        </mc:Choice>
        <mc:Fallback>
          <w:pict>
            <v:shape id="_x0000_s1026" o:spid="_x0000_s1026" o:spt="202" type="#_x0000_t202" style="position:absolute;left:0pt;margin-left:445.7pt;margin-top:71.05pt;height:13.65pt;width:83.85pt;mso-position-horizontal-relative:page;mso-position-vertical-relative:page;z-index:-251653120;mso-width-relative:page;mso-height-relative:page;" filled="f" stroked="f" coordsize="21600,21600" o:gfxdata="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7ISp9kAAAAMAQAADwAAAAAAAAABACAAAAAiAAAAZHJzL2Rvd25yZXYueG1sUEsB&#10;AhQAFAAAAAgAh07iQOug6BC7AQAAcgMAAA4AAAAAAAAAAQAgAAAAKAEAAGRycy9lMm9Eb2MueG1s&#10;UEsFBgAAAAAGAAYAWQEAAFUFAAAAAA==&#10;">
              <v:fill on="f" focussize="0,0"/>
              <v:stroke on="f"/>
              <v:imagedata o:title=""/>
              <o:lock v:ext="edit" aspectratio="f"/>
              <v:textbox inset="0mm,0mm,0mm,0mm">
                <w:txbxContent>
                  <w:p w14:paraId="50EFBF25">
                    <w:pPr>
                      <w:pStyle w:val="3"/>
                      <w:spacing w:line="266" w:lineRule="exact"/>
                      <w:ind w:left="20"/>
                      <w:rPr>
                        <w:rFonts w:ascii="Times New Roman" w:hAnsi="Times New Roma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491" w:hanging="316"/>
        <w:jc w:val="left"/>
      </w:pPr>
      <w:rPr>
        <w:rFonts w:hint="default" w:ascii="黑体" w:hAnsi="黑体" w:eastAsia="黑体" w:cs="黑体"/>
        <w:w w:val="100"/>
        <w:sz w:val="21"/>
        <w:szCs w:val="21"/>
        <w:lang w:val="zh-CN" w:eastAsia="zh-CN" w:bidi="zh-CN"/>
      </w:rPr>
    </w:lvl>
    <w:lvl w:ilvl="1" w:tentative="0">
      <w:start w:val="1"/>
      <w:numFmt w:val="decimal"/>
      <w:lvlText w:val="%1.%2"/>
      <w:lvlJc w:val="left"/>
      <w:pPr>
        <w:ind w:left="492" w:hanging="316"/>
        <w:jc w:val="left"/>
      </w:pPr>
      <w:rPr>
        <w:rFonts w:hint="default" w:ascii="黑体" w:hAnsi="黑体" w:eastAsia="黑体" w:cs="黑体"/>
        <w:spacing w:val="-2"/>
        <w:w w:val="100"/>
        <w:sz w:val="19"/>
        <w:szCs w:val="19"/>
        <w:lang w:val="zh-CN" w:eastAsia="zh-CN" w:bidi="zh-CN"/>
      </w:rPr>
    </w:lvl>
    <w:lvl w:ilvl="2" w:tentative="0">
      <w:start w:val="1"/>
      <w:numFmt w:val="decimal"/>
      <w:lvlText w:val="%1.%2.%3"/>
      <w:lvlJc w:val="left"/>
      <w:pPr>
        <w:ind w:left="911" w:hanging="736"/>
        <w:jc w:val="left"/>
      </w:pPr>
      <w:rPr>
        <w:rFonts w:hint="default" w:ascii="黑体" w:hAnsi="黑体" w:eastAsia="黑体" w:cs="黑体"/>
        <w:spacing w:val="-2"/>
        <w:w w:val="100"/>
        <w:sz w:val="21"/>
        <w:szCs w:val="21"/>
        <w:lang w:val="zh-CN" w:eastAsia="zh-CN" w:bidi="zh-CN"/>
      </w:rPr>
    </w:lvl>
    <w:lvl w:ilvl="3" w:tentative="0">
      <w:start w:val="1"/>
      <w:numFmt w:val="decimal"/>
      <w:lvlText w:val="%1.%2.%3.%4"/>
      <w:lvlJc w:val="left"/>
      <w:pPr>
        <w:ind w:left="176" w:hanging="946"/>
        <w:jc w:val="left"/>
      </w:pPr>
      <w:rPr>
        <w:rFonts w:hint="default" w:ascii="黑体" w:hAnsi="黑体" w:eastAsia="黑体" w:cs="黑体"/>
        <w:spacing w:val="-54"/>
        <w:w w:val="100"/>
        <w:sz w:val="21"/>
        <w:szCs w:val="21"/>
        <w:lang w:val="zh-CN" w:eastAsia="zh-CN" w:bidi="zh-CN"/>
      </w:rPr>
    </w:lvl>
    <w:lvl w:ilvl="4" w:tentative="0">
      <w:start w:val="0"/>
      <w:numFmt w:val="bullet"/>
      <w:lvlText w:val="•"/>
      <w:lvlJc w:val="left"/>
      <w:pPr>
        <w:ind w:left="2194" w:hanging="946"/>
      </w:pPr>
      <w:rPr>
        <w:rFonts w:hint="default"/>
        <w:lang w:val="zh-CN" w:eastAsia="zh-CN" w:bidi="zh-CN"/>
      </w:rPr>
    </w:lvl>
    <w:lvl w:ilvl="5" w:tentative="0">
      <w:start w:val="0"/>
      <w:numFmt w:val="bullet"/>
      <w:lvlText w:val="•"/>
      <w:lvlJc w:val="left"/>
      <w:pPr>
        <w:ind w:left="3469" w:hanging="946"/>
      </w:pPr>
      <w:rPr>
        <w:rFonts w:hint="default"/>
        <w:lang w:val="zh-CN" w:eastAsia="zh-CN" w:bidi="zh-CN"/>
      </w:rPr>
    </w:lvl>
    <w:lvl w:ilvl="6" w:tentative="0">
      <w:start w:val="0"/>
      <w:numFmt w:val="bullet"/>
      <w:lvlText w:val="•"/>
      <w:lvlJc w:val="left"/>
      <w:pPr>
        <w:ind w:left="4744" w:hanging="946"/>
      </w:pPr>
      <w:rPr>
        <w:rFonts w:hint="default"/>
        <w:lang w:val="zh-CN" w:eastAsia="zh-CN" w:bidi="zh-CN"/>
      </w:rPr>
    </w:lvl>
    <w:lvl w:ilvl="7" w:tentative="0">
      <w:start w:val="0"/>
      <w:numFmt w:val="bullet"/>
      <w:lvlText w:val="•"/>
      <w:lvlJc w:val="left"/>
      <w:pPr>
        <w:ind w:left="6019" w:hanging="946"/>
      </w:pPr>
      <w:rPr>
        <w:rFonts w:hint="default"/>
        <w:lang w:val="zh-CN" w:eastAsia="zh-CN" w:bidi="zh-CN"/>
      </w:rPr>
    </w:lvl>
    <w:lvl w:ilvl="8" w:tentative="0">
      <w:start w:val="0"/>
      <w:numFmt w:val="bullet"/>
      <w:lvlText w:val="•"/>
      <w:lvlJc w:val="left"/>
      <w:pPr>
        <w:ind w:left="7294" w:hanging="946"/>
      </w:pPr>
      <w:rPr>
        <w:rFonts w:hint="default"/>
        <w:lang w:val="zh-CN" w:eastAsia="zh-CN" w:bidi="zh-CN"/>
      </w:rPr>
    </w:lvl>
  </w:abstractNum>
  <w:abstractNum w:abstractNumId="1">
    <w:nsid w:val="5A241D34"/>
    <w:multiLevelType w:val="multilevel"/>
    <w:tmpl w:val="5A241D34"/>
    <w:lvl w:ilvl="0" w:tentative="0">
      <w:start w:val="1"/>
      <w:numFmt w:val="decimal"/>
      <w:lvlText w:val="%1"/>
      <w:lvlJc w:val="left"/>
      <w:pPr>
        <w:ind w:left="385" w:hanging="21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326" w:hanging="210"/>
      </w:pPr>
      <w:rPr>
        <w:rFonts w:hint="default"/>
        <w:lang w:val="zh-CN" w:eastAsia="zh-CN" w:bidi="zh-CN"/>
      </w:rPr>
    </w:lvl>
    <w:lvl w:ilvl="2" w:tentative="0">
      <w:start w:val="0"/>
      <w:numFmt w:val="bullet"/>
      <w:lvlText w:val="•"/>
      <w:lvlJc w:val="left"/>
      <w:pPr>
        <w:ind w:left="2272" w:hanging="210"/>
      </w:pPr>
      <w:rPr>
        <w:rFonts w:hint="default"/>
        <w:lang w:val="zh-CN" w:eastAsia="zh-CN" w:bidi="zh-CN"/>
      </w:rPr>
    </w:lvl>
    <w:lvl w:ilvl="3" w:tentative="0">
      <w:start w:val="0"/>
      <w:numFmt w:val="bullet"/>
      <w:lvlText w:val="•"/>
      <w:lvlJc w:val="left"/>
      <w:pPr>
        <w:ind w:left="3219" w:hanging="210"/>
      </w:pPr>
      <w:rPr>
        <w:rFonts w:hint="default"/>
        <w:lang w:val="zh-CN" w:eastAsia="zh-CN" w:bidi="zh-CN"/>
      </w:rPr>
    </w:lvl>
    <w:lvl w:ilvl="4" w:tentative="0">
      <w:start w:val="0"/>
      <w:numFmt w:val="bullet"/>
      <w:lvlText w:val="•"/>
      <w:lvlJc w:val="left"/>
      <w:pPr>
        <w:ind w:left="4165" w:hanging="210"/>
      </w:pPr>
      <w:rPr>
        <w:rFonts w:hint="default"/>
        <w:lang w:val="zh-CN" w:eastAsia="zh-CN" w:bidi="zh-CN"/>
      </w:rPr>
    </w:lvl>
    <w:lvl w:ilvl="5" w:tentative="0">
      <w:start w:val="0"/>
      <w:numFmt w:val="bullet"/>
      <w:lvlText w:val="•"/>
      <w:lvlJc w:val="left"/>
      <w:pPr>
        <w:ind w:left="5112" w:hanging="210"/>
      </w:pPr>
      <w:rPr>
        <w:rFonts w:hint="default"/>
        <w:lang w:val="zh-CN" w:eastAsia="zh-CN" w:bidi="zh-CN"/>
      </w:rPr>
    </w:lvl>
    <w:lvl w:ilvl="6" w:tentative="0">
      <w:start w:val="0"/>
      <w:numFmt w:val="bullet"/>
      <w:lvlText w:val="•"/>
      <w:lvlJc w:val="left"/>
      <w:pPr>
        <w:ind w:left="6058" w:hanging="210"/>
      </w:pPr>
      <w:rPr>
        <w:rFonts w:hint="default"/>
        <w:lang w:val="zh-CN" w:eastAsia="zh-CN" w:bidi="zh-CN"/>
      </w:rPr>
    </w:lvl>
    <w:lvl w:ilvl="7" w:tentative="0">
      <w:start w:val="0"/>
      <w:numFmt w:val="bullet"/>
      <w:lvlText w:val="•"/>
      <w:lvlJc w:val="left"/>
      <w:pPr>
        <w:ind w:left="7005" w:hanging="210"/>
      </w:pPr>
      <w:rPr>
        <w:rFonts w:hint="default"/>
        <w:lang w:val="zh-CN" w:eastAsia="zh-CN" w:bidi="zh-CN"/>
      </w:rPr>
    </w:lvl>
    <w:lvl w:ilvl="8" w:tentative="0">
      <w:start w:val="0"/>
      <w:numFmt w:val="bullet"/>
      <w:lvlText w:val="•"/>
      <w:lvlJc w:val="left"/>
      <w:pPr>
        <w:ind w:left="7951" w:hanging="21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ZjU4ZDc1NjZkMTYzODBlYWZkMzQ5YTFkZjBlNzAifQ=="/>
  </w:docVars>
  <w:rsids>
    <w:rsidRoot w:val="043622CB"/>
    <w:rsid w:val="011E1FE4"/>
    <w:rsid w:val="043622CB"/>
    <w:rsid w:val="058F71B4"/>
    <w:rsid w:val="05E51322"/>
    <w:rsid w:val="0B17245C"/>
    <w:rsid w:val="0F1B5DB5"/>
    <w:rsid w:val="10392996"/>
    <w:rsid w:val="15121A08"/>
    <w:rsid w:val="16175528"/>
    <w:rsid w:val="2F754C6D"/>
    <w:rsid w:val="30AE4883"/>
    <w:rsid w:val="31E3249B"/>
    <w:rsid w:val="337376BE"/>
    <w:rsid w:val="343926B5"/>
    <w:rsid w:val="346270B0"/>
    <w:rsid w:val="353C420B"/>
    <w:rsid w:val="39F27E5B"/>
    <w:rsid w:val="40295CD4"/>
    <w:rsid w:val="41686388"/>
    <w:rsid w:val="44B55D88"/>
    <w:rsid w:val="44D75CFE"/>
    <w:rsid w:val="497C50C6"/>
    <w:rsid w:val="4F9C3DCC"/>
    <w:rsid w:val="545A6004"/>
    <w:rsid w:val="55506833"/>
    <w:rsid w:val="55A97243"/>
    <w:rsid w:val="57D32355"/>
    <w:rsid w:val="5D2D2508"/>
    <w:rsid w:val="60DF1D6B"/>
    <w:rsid w:val="6C474C68"/>
    <w:rsid w:val="70691651"/>
    <w:rsid w:val="79C1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360" w:lineRule="exact"/>
      <w:ind w:left="20"/>
      <w:outlineLvl w:val="1"/>
    </w:pPr>
    <w:rPr>
      <w:rFonts w:ascii="黑体" w:hAnsi="黑体" w:eastAsia="黑体" w:cs="黑体"/>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ind w:left="911" w:hanging="737"/>
    </w:pPr>
    <w:rPr>
      <w:rFonts w:ascii="宋体" w:hAnsi="宋体" w:eastAsia="宋体" w:cs="宋体"/>
      <w:lang w:val="zh-CN" w:eastAsia="zh-CN" w:bidi="zh-CN"/>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4586</Words>
  <Characters>4838</Characters>
  <Lines>0</Lines>
  <Paragraphs>0</Paragraphs>
  <TotalTime>45</TotalTime>
  <ScaleCrop>false</ScaleCrop>
  <LinksUpToDate>false</LinksUpToDate>
  <CharactersWithSpaces>5022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2024-07-09T10:05:00Z</dcterms:created>
  <dc:creator>风不问归期</dc:creator>
  <cp:lastModifiedBy>风不问归期</cp:lastModifiedBy>
  <cp:lastPrinted>2025-01-03T08:38:54Z</cp:lastPrinted>
  <dcterms:modified xsi:type="dcterms:W3CDTF">2025-01-03T08:39:22Z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998B1849A8994B2E8F5C41967C24B18C_11</vt:lpwstr>
  </property>
  <property fmtid="{D5CDD505-2E9C-101B-9397-08002B2CF9AE}" pid="4" name="KSOTemplateDocerSaveRecord">
    <vt:lpwstr>eyJoZGlkIjoiZDBmZjU4ZDc1NjZkMTYzODBlYWZkMzQ5YTFkZjBlNzAiLCJ1c2VySWQiOiIzMzYxMTk1MjgifQ==</vt:lpwstr>
  </property>
</Properties>
</file>